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716" w:rsidP="00354C0A" w:rsidRDefault="00230716" w14:paraId="263DB742" w14:textId="77777777">
      <w:pPr>
        <w:pStyle w:val="Title"/>
        <w:tabs>
          <w:tab w:val="left" w:pos="5040"/>
          <w:tab w:val="right" w:pos="10080"/>
        </w:tabs>
        <w:spacing w:after="120"/>
        <w:jc w:val="both"/>
        <w:rPr>
          <w:rFonts w:ascii="Aptos" w:hAnsi="Aptos" w:cs="Calibri"/>
          <w:sz w:val="24"/>
          <w:u w:val="none"/>
        </w:rPr>
      </w:pPr>
    </w:p>
    <w:p w:rsidRPr="00C5690B" w:rsidR="00354C0A" w:rsidP="4D227517" w:rsidRDefault="00F14952" w14:paraId="7AF387AE" w14:textId="6FAD13E8">
      <w:pPr>
        <w:pStyle w:val="Title"/>
        <w:tabs>
          <w:tab w:val="left" w:pos="5040"/>
          <w:tab w:val="right" w:pos="10080"/>
        </w:tabs>
        <w:spacing w:after="120"/>
        <w:jc w:val="both"/>
        <w:rPr>
          <w:rFonts w:ascii="Aptos" w:hAnsi="Aptos" w:cs="Calibri"/>
          <w:b w:val="0"/>
          <w:bCs w:val="0"/>
          <w:sz w:val="24"/>
          <w:szCs w:val="24"/>
        </w:rPr>
      </w:pPr>
      <w:r w:rsidRPr="46F0D189" w:rsidR="00F14952">
        <w:rPr>
          <w:rFonts w:ascii="Aptos" w:hAnsi="Aptos" w:cs="Calibri"/>
          <w:sz w:val="24"/>
          <w:szCs w:val="24"/>
          <w:u w:val="none"/>
        </w:rPr>
        <w:t>Jurisdiction</w:t>
      </w:r>
      <w:r w:rsidRPr="46F0D189" w:rsidR="00B3779E">
        <w:rPr>
          <w:rFonts w:ascii="Aptos" w:hAnsi="Aptos" w:cs="Calibri"/>
          <w:sz w:val="24"/>
          <w:szCs w:val="24"/>
          <w:u w:val="none"/>
        </w:rPr>
        <w:t>:</w:t>
      </w:r>
      <w:r w:rsidRPr="46F0D189" w:rsidR="00560825">
        <w:rPr>
          <w:rFonts w:ascii="Aptos" w:hAnsi="Aptos" w:cs="Calibri"/>
          <w:sz w:val="24"/>
          <w:szCs w:val="24"/>
          <w:u w:val="none"/>
        </w:rPr>
        <w:t xml:space="preserve"> </w:t>
      </w:r>
      <w:r w:rsidRPr="46F0D189" w:rsidR="00354C0A">
        <w:rPr>
          <w:rFonts w:ascii="Aptos" w:hAnsi="Aptos" w:cs="Calibri"/>
          <w:sz w:val="24"/>
          <w:szCs w:val="24"/>
          <w:u w:val="none"/>
        </w:rPr>
        <w:t xml:space="preserve"> </w:t>
      </w:r>
      <w:r w:rsidRPr="46F0D189" w:rsidR="113DE187">
        <w:rPr>
          <w:rFonts w:ascii="Aptos" w:hAnsi="Aptos" w:cs="Calibri"/>
          <w:b w:val="0"/>
          <w:bCs w:val="0"/>
          <w:sz w:val="24"/>
          <w:szCs w:val="24"/>
        </w:rPr>
        <w:t>Marina</w:t>
      </w:r>
    </w:p>
    <w:p w:rsidRPr="00C5690B" w:rsidR="008D2D71" w:rsidP="00354C0A" w:rsidRDefault="00F14952" w14:paraId="7AF387AF" w14:textId="2EEC05E0">
      <w:pPr>
        <w:pStyle w:val="Title"/>
        <w:tabs>
          <w:tab w:val="left" w:pos="5040"/>
          <w:tab w:val="right" w:pos="10080"/>
        </w:tabs>
        <w:spacing w:after="120"/>
        <w:jc w:val="both"/>
        <w:rPr>
          <w:rFonts w:ascii="Aptos" w:hAnsi="Aptos" w:cs="Calibri"/>
          <w:b w:val="0"/>
          <w:bCs w:val="0"/>
        </w:rPr>
      </w:pPr>
      <w:r w:rsidRPr="13EF344C">
        <w:rPr>
          <w:rFonts w:ascii="Aptos" w:hAnsi="Aptos" w:cs="Calibri"/>
          <w:sz w:val="24"/>
          <w:u w:val="none"/>
        </w:rPr>
        <w:t>Fiscal Year</w:t>
      </w:r>
      <w:proofErr w:type="gramStart"/>
      <w:r w:rsidRPr="13EF344C" w:rsidR="005436F1">
        <w:rPr>
          <w:rFonts w:ascii="Aptos" w:hAnsi="Aptos" w:cs="Calibri"/>
          <w:sz w:val="24"/>
          <w:u w:val="none"/>
        </w:rPr>
        <w:t>:</w:t>
      </w:r>
      <w:r w:rsidRPr="13EF344C" w:rsidR="00354C0A">
        <w:rPr>
          <w:rFonts w:ascii="Aptos" w:hAnsi="Aptos" w:cs="Calibri"/>
          <w:sz w:val="24"/>
          <w:u w:val="none"/>
        </w:rPr>
        <w:t xml:space="preserve">  </w:t>
      </w:r>
      <w:r w:rsidRPr="13EF344C" w:rsidR="0059590C">
        <w:rPr>
          <w:rFonts w:ascii="Aptos" w:hAnsi="Aptos" w:cs="Calibri"/>
          <w:b w:val="0"/>
          <w:bCs w:val="0"/>
          <w:sz w:val="24"/>
        </w:rPr>
        <w:t>202</w:t>
      </w:r>
      <w:r w:rsidRPr="13EF344C" w:rsidR="7EB475B9">
        <w:rPr>
          <w:rFonts w:ascii="Aptos" w:hAnsi="Aptos" w:cs="Calibri"/>
          <w:b w:val="0"/>
          <w:bCs w:val="0"/>
          <w:sz w:val="24"/>
        </w:rPr>
        <w:t>4</w:t>
      </w:r>
      <w:proofErr w:type="gramEnd"/>
      <w:r w:rsidRPr="13EF344C" w:rsidR="7EB475B9">
        <w:rPr>
          <w:rFonts w:ascii="Aptos" w:hAnsi="Aptos" w:cs="Calibri"/>
          <w:b w:val="0"/>
          <w:bCs w:val="0"/>
          <w:sz w:val="24"/>
        </w:rPr>
        <w:t>/25</w:t>
      </w:r>
    </w:p>
    <w:p w:rsidRPr="00C5690B" w:rsidR="008102A3" w:rsidRDefault="008102A3" w14:paraId="7AF387B0" w14:textId="77777777">
      <w:pPr>
        <w:jc w:val="center"/>
        <w:rPr>
          <w:rFonts w:ascii="Aptos" w:hAnsi="Aptos" w:cs="Calibri"/>
          <w:b/>
          <w:bCs/>
          <w:sz w:val="16"/>
          <w:u w:val="single"/>
        </w:rPr>
      </w:pPr>
    </w:p>
    <w:p w:rsidRPr="00C5690B" w:rsidR="00796B10" w:rsidP="006C18C0" w:rsidRDefault="00CE07D6" w14:paraId="7AF387B1" w14:textId="77777777">
      <w:pPr>
        <w:tabs>
          <w:tab w:val="left" w:pos="1080"/>
        </w:tabs>
        <w:spacing w:after="200"/>
        <w:rPr>
          <w:rFonts w:ascii="Aptos" w:hAnsi="Aptos" w:cs="Calibri"/>
          <w:bCs/>
        </w:rPr>
      </w:pPr>
      <w:r w:rsidRPr="00C5690B">
        <w:rPr>
          <w:rFonts w:ascii="Aptos" w:hAnsi="Aptos" w:cs="Calibri"/>
          <w:bCs/>
        </w:rPr>
        <w:t xml:space="preserve">This document is intended as a guide </w:t>
      </w:r>
      <w:r w:rsidRPr="00C5690B" w:rsidR="00100660">
        <w:rPr>
          <w:rFonts w:ascii="Aptos" w:hAnsi="Aptos" w:cs="Calibri"/>
          <w:bCs/>
        </w:rPr>
        <w:t>for</w:t>
      </w:r>
      <w:r w:rsidRPr="00C5690B">
        <w:rPr>
          <w:rFonts w:ascii="Aptos" w:hAnsi="Aptos" w:cs="Calibri"/>
          <w:bCs/>
        </w:rPr>
        <w:t xml:space="preserve"> </w:t>
      </w:r>
      <w:r w:rsidRPr="00C5690B" w:rsidR="00F14952">
        <w:rPr>
          <w:rFonts w:ascii="Aptos" w:hAnsi="Aptos" w:cs="Calibri"/>
          <w:bCs/>
        </w:rPr>
        <w:t>the development of a local jurisdiction’s Measure X Annual Compliance Audit</w:t>
      </w:r>
      <w:r w:rsidRPr="00C5690B">
        <w:rPr>
          <w:rFonts w:ascii="Aptos" w:hAnsi="Aptos" w:cs="Calibri"/>
          <w:bCs/>
        </w:rPr>
        <w:t>.</w:t>
      </w:r>
      <w:r w:rsidRPr="00C5690B" w:rsidR="00F14952">
        <w:rPr>
          <w:rFonts w:ascii="Aptos" w:hAnsi="Aptos" w:cs="Calibri"/>
        </w:rPr>
        <w:t xml:space="preserve">  </w:t>
      </w:r>
      <w:r w:rsidRPr="00C5690B" w:rsidR="00F14952">
        <w:rPr>
          <w:rFonts w:ascii="Aptos" w:hAnsi="Aptos" w:cs="Calibri"/>
          <w:bCs/>
        </w:rPr>
        <w:t>The Annual Program Compliance Report should demonstrate the efforts of the local jurisdiction to comply with the policies of Measure X over the reporting period.</w:t>
      </w:r>
      <w:r w:rsidRPr="00C5690B" w:rsidR="006C18C0">
        <w:rPr>
          <w:rFonts w:ascii="Aptos" w:hAnsi="Aptos" w:cs="Calibri"/>
          <w:bCs/>
        </w:rPr>
        <w:t xml:space="preserve">  The Annual Program Compliance Report should include the following elements:</w:t>
      </w:r>
    </w:p>
    <w:p w:rsidRPr="00C5690B" w:rsidR="002419E6" w:rsidP="006C18C0" w:rsidRDefault="006C18C0" w14:paraId="7AF387B2" w14:textId="77777777">
      <w:pPr>
        <w:numPr>
          <w:ilvl w:val="0"/>
          <w:numId w:val="37"/>
        </w:numPr>
        <w:tabs>
          <w:tab w:val="left" w:pos="360"/>
        </w:tabs>
        <w:spacing w:after="120"/>
        <w:ind w:left="360"/>
        <w:rPr>
          <w:rFonts w:ascii="Aptos" w:hAnsi="Aptos" w:cs="Calibri"/>
          <w:b/>
          <w:bCs/>
        </w:rPr>
      </w:pPr>
      <w:r w:rsidRPr="00C5690B">
        <w:rPr>
          <w:rFonts w:ascii="Aptos" w:hAnsi="Aptos" w:cs="Calibri"/>
          <w:b/>
          <w:bCs/>
        </w:rPr>
        <w:t>ANNUAL REPORT</w:t>
      </w:r>
      <w:r w:rsidRPr="00C5690B" w:rsidR="004A6C68">
        <w:rPr>
          <w:rFonts w:ascii="Aptos" w:hAnsi="Aptos" w:cs="Calibri"/>
          <w:b/>
          <w:bCs/>
        </w:rPr>
        <w:t>:</w:t>
      </w:r>
    </w:p>
    <w:p w:rsidRPr="00C5690B" w:rsidR="006C18C0" w:rsidP="00B24008" w:rsidRDefault="006C18C0" w14:paraId="7AF387B3" w14:textId="77777777">
      <w:pPr>
        <w:spacing w:after="120"/>
        <w:ind w:left="360"/>
        <w:rPr>
          <w:rFonts w:ascii="Aptos" w:hAnsi="Aptos" w:cs="Calibri"/>
          <w:bCs/>
        </w:rPr>
      </w:pPr>
      <w:r w:rsidRPr="00C5690B">
        <w:rPr>
          <w:rFonts w:ascii="Aptos" w:hAnsi="Aptos" w:cs="Calibri"/>
          <w:bCs/>
        </w:rPr>
        <w:t>The report must include a narrative of how the jurisdiction spent Measure X funds on local projects, including:</w:t>
      </w:r>
    </w:p>
    <w:p w:rsidRPr="00C5690B" w:rsidR="006C18C0" w:rsidP="00354C0A" w:rsidRDefault="006C18C0" w14:paraId="7AF387B4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Summary chart detailing the total Measure X funds received and expended by the jurisdiction.  This chart must match the amounts shown in the Independent Audit of Financial Statements.</w:t>
      </w:r>
    </w:p>
    <w:p w:rsidRPr="00C5690B" w:rsidR="006C18C0" w:rsidP="00B24008" w:rsidRDefault="006C18C0" w14:paraId="7AF387B5" w14:textId="77777777">
      <w:pPr>
        <w:pStyle w:val="Subtitle"/>
        <w:spacing w:after="200"/>
        <w:ind w:left="3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For each Measure X funded project, include:</w:t>
      </w:r>
    </w:p>
    <w:p w:rsidRPr="00C5690B" w:rsidR="008D2D71" w:rsidP="00354C0A" w:rsidRDefault="006C18C0" w14:paraId="7AF387B6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Project title</w:t>
      </w:r>
    </w:p>
    <w:p w:rsidRPr="00C5690B" w:rsidR="006C18C0" w:rsidP="00354C0A" w:rsidRDefault="006C18C0" w14:paraId="7AF387B7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Project description</w:t>
      </w:r>
    </w:p>
    <w:p w:rsidRPr="00C5690B" w:rsidR="006C18C0" w:rsidP="00354C0A" w:rsidRDefault="006C18C0" w14:paraId="7AF387B8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Amount of Measure X funds spent on the project</w:t>
      </w:r>
    </w:p>
    <w:p w:rsidRPr="00C5690B" w:rsidR="006C18C0" w:rsidP="00354C0A" w:rsidRDefault="006C18C0" w14:paraId="7AF387B9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Amount of other funds leveraged</w:t>
      </w:r>
    </w:p>
    <w:p w:rsidRPr="00C5690B" w:rsidR="006C18C0" w:rsidP="00354C0A" w:rsidRDefault="006C18C0" w14:paraId="7AF387BA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Discussion of the project benefits</w:t>
      </w:r>
    </w:p>
    <w:p w:rsidRPr="00C5690B" w:rsidR="00796B10" w:rsidP="00796B10" w:rsidRDefault="006C18C0" w14:paraId="7AF387BB" w14:textId="77777777">
      <w:pPr>
        <w:pStyle w:val="Subtitle"/>
        <w:numPr>
          <w:ilvl w:val="0"/>
          <w:numId w:val="5"/>
        </w:numPr>
        <w:spacing w:after="200"/>
        <w:contextualSpacing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Before and after photos</w:t>
      </w:r>
    </w:p>
    <w:p w:rsidRPr="00C5690B" w:rsidR="004A6C68" w:rsidP="006C18C0" w:rsidRDefault="006C18C0" w14:paraId="7AF387BC" w14:textId="77777777">
      <w:pPr>
        <w:numPr>
          <w:ilvl w:val="0"/>
          <w:numId w:val="37"/>
        </w:numPr>
        <w:tabs>
          <w:tab w:val="left" w:pos="360"/>
        </w:tabs>
        <w:spacing w:after="120"/>
        <w:ind w:left="360"/>
        <w:rPr>
          <w:rFonts w:ascii="Aptos" w:hAnsi="Aptos" w:cs="Calibri"/>
          <w:b/>
          <w:szCs w:val="20"/>
        </w:rPr>
      </w:pPr>
      <w:r w:rsidRPr="00C5690B">
        <w:rPr>
          <w:rFonts w:ascii="Aptos" w:hAnsi="Aptos" w:cs="Calibri"/>
          <w:b/>
          <w:bCs/>
        </w:rPr>
        <w:t>INDEPENDENT AUDIT OF FINANCIAL STATEMENTS FOR MEASURE X FUNDS, PRIOR FISCAL YEAR:</w:t>
      </w:r>
    </w:p>
    <w:p w:rsidRPr="00C5690B" w:rsidR="00B24008" w:rsidP="56568955" w:rsidRDefault="00B24008" w14:paraId="7AF387BD" w14:textId="04F370CA">
      <w:pPr>
        <w:tabs>
          <w:tab w:val="left" w:pos="720"/>
        </w:tabs>
        <w:spacing w:after="120"/>
        <w:ind w:left="360"/>
        <w:rPr>
          <w:rFonts w:ascii="Aptos" w:hAnsi="Aptos" w:cs="Calibri"/>
        </w:rPr>
      </w:pPr>
      <w:r w:rsidRPr="4D227517" w:rsidR="00B24008">
        <w:rPr>
          <w:rFonts w:ascii="Aptos" w:hAnsi="Aptos" w:cs="Calibri"/>
        </w:rPr>
        <w:t xml:space="preserve">The Measure X funding agreement with local </w:t>
      </w:r>
      <w:r w:rsidRPr="4D227517" w:rsidR="00B24008">
        <w:rPr>
          <w:rFonts w:ascii="Aptos" w:hAnsi="Aptos" w:cs="Calibri"/>
        </w:rPr>
        <w:t>jurisdictions</w:t>
      </w:r>
      <w:r w:rsidRPr="4D227517" w:rsidR="00B24008">
        <w:rPr>
          <w:rFonts w:ascii="Aptos" w:hAnsi="Aptos" w:cs="Calibri"/>
        </w:rPr>
        <w:t xml:space="preserve"> requires each recipient to undergo an annual financial audit and </w:t>
      </w:r>
      <w:r w:rsidRPr="4D227517" w:rsidR="00B24008">
        <w:rPr>
          <w:rFonts w:ascii="Aptos" w:hAnsi="Aptos" w:cs="Calibri"/>
        </w:rPr>
        <w:t>submit</w:t>
      </w:r>
      <w:r w:rsidRPr="4D227517" w:rsidR="00EF175C">
        <w:rPr>
          <w:rFonts w:ascii="Aptos" w:hAnsi="Aptos" w:cs="Calibri"/>
        </w:rPr>
        <w:t>,</w:t>
      </w:r>
      <w:r w:rsidRPr="4D227517" w:rsidR="00B24008">
        <w:rPr>
          <w:rFonts w:ascii="Aptos" w:hAnsi="Aptos" w:cs="Calibri"/>
        </w:rPr>
        <w:t xml:space="preserve"> by December 31 of each year</w:t>
      </w:r>
      <w:r w:rsidRPr="4D227517" w:rsidR="00D010C2">
        <w:rPr>
          <w:rFonts w:ascii="Aptos" w:hAnsi="Aptos" w:cs="Calibri"/>
        </w:rPr>
        <w:t>,</w:t>
      </w:r>
      <w:r w:rsidRPr="4D227517" w:rsidR="00B24008">
        <w:rPr>
          <w:rFonts w:ascii="Aptos" w:hAnsi="Aptos" w:cs="Calibri"/>
        </w:rPr>
        <w:t xml:space="preserve"> independently audited financial statements for prior year fiscal ending June </w:t>
      </w:r>
      <w:r w:rsidRPr="4D227517" w:rsidR="55E822E8">
        <w:rPr>
          <w:rFonts w:ascii="Aptos" w:hAnsi="Aptos" w:cs="Calibri"/>
        </w:rPr>
        <w:t>30, detailing</w:t>
      </w:r>
      <w:r w:rsidRPr="4D227517" w:rsidR="004E37EA">
        <w:rPr>
          <w:rFonts w:ascii="Aptos" w:hAnsi="Aptos" w:cs="Calibri"/>
        </w:rPr>
        <w:t xml:space="preserve"> </w:t>
      </w:r>
      <w:r w:rsidRPr="4D227517" w:rsidR="00B24008">
        <w:rPr>
          <w:rFonts w:ascii="Aptos" w:hAnsi="Aptos" w:cs="Calibri"/>
        </w:rPr>
        <w:t xml:space="preserve">Measure X funds received and </w:t>
      </w:r>
      <w:r w:rsidRPr="4D227517" w:rsidR="003A69C8">
        <w:rPr>
          <w:rFonts w:ascii="Aptos" w:hAnsi="Aptos" w:cs="Calibri"/>
        </w:rPr>
        <w:t>expended</w:t>
      </w:r>
      <w:r w:rsidRPr="4D227517" w:rsidR="00B24008">
        <w:rPr>
          <w:rFonts w:ascii="Aptos" w:hAnsi="Aptos" w:cs="Calibri"/>
        </w:rPr>
        <w:t xml:space="preserve">. The scope of the audit should be limited only to Fund or Project receiving Measure X instead of to the </w:t>
      </w:r>
      <w:r w:rsidRPr="4D227517" w:rsidR="00B24008">
        <w:rPr>
          <w:rFonts w:ascii="Aptos" w:hAnsi="Aptos" w:cs="Calibri"/>
        </w:rPr>
        <w:t>jurisdiction</w:t>
      </w:r>
      <w:r w:rsidRPr="4D227517" w:rsidR="00B24008">
        <w:rPr>
          <w:rFonts w:ascii="Aptos" w:hAnsi="Aptos" w:cs="Calibri"/>
        </w:rPr>
        <w:t xml:space="preserve"> as whole and </w:t>
      </w:r>
      <w:r w:rsidRPr="4D227517" w:rsidR="00B24008">
        <w:rPr>
          <w:rFonts w:ascii="Aptos" w:hAnsi="Aptos" w:cs="Calibri"/>
        </w:rPr>
        <w:t>shall</w:t>
      </w:r>
      <w:r w:rsidRPr="4D227517" w:rsidR="00B24008">
        <w:rPr>
          <w:rFonts w:ascii="Aptos" w:hAnsi="Aptos" w:cs="Calibri"/>
        </w:rPr>
        <w:t xml:space="preserve"> provide evidence that the expenditure of funds is </w:t>
      </w:r>
      <w:r w:rsidRPr="4D227517" w:rsidR="00B24008">
        <w:rPr>
          <w:rFonts w:ascii="Aptos" w:hAnsi="Aptos" w:cs="Calibri"/>
        </w:rPr>
        <w:t>in accordance with</w:t>
      </w:r>
      <w:r w:rsidRPr="4D227517" w:rsidR="00B24008">
        <w:rPr>
          <w:rFonts w:ascii="Aptos" w:hAnsi="Aptos" w:cs="Calibri"/>
        </w:rPr>
        <w:t xml:space="preserve"> the Measure X Ordinance and Measure X Funding Agreement with the local </w:t>
      </w:r>
      <w:r w:rsidRPr="4D227517" w:rsidR="00B24008">
        <w:rPr>
          <w:rFonts w:ascii="Aptos" w:hAnsi="Aptos" w:cs="Calibri"/>
        </w:rPr>
        <w:t>jurisdictions</w:t>
      </w:r>
      <w:r w:rsidRPr="4D227517" w:rsidR="00B24008">
        <w:rPr>
          <w:rFonts w:ascii="Aptos" w:hAnsi="Aptos" w:cs="Calibri"/>
        </w:rPr>
        <w:t xml:space="preserve">. </w:t>
      </w:r>
    </w:p>
    <w:p w:rsidRPr="00C5690B" w:rsidR="00B24008" w:rsidP="00B24008" w:rsidRDefault="00B24008" w14:paraId="7AF387BE" w14:textId="77777777">
      <w:pPr>
        <w:tabs>
          <w:tab w:val="left" w:pos="720"/>
        </w:tabs>
        <w:spacing w:after="120"/>
        <w:ind w:left="360"/>
        <w:rPr>
          <w:rFonts w:ascii="Aptos" w:hAnsi="Aptos" w:cs="Calibri"/>
          <w:szCs w:val="20"/>
        </w:rPr>
      </w:pPr>
      <w:r w:rsidRPr="00C5690B">
        <w:rPr>
          <w:rFonts w:ascii="Aptos" w:hAnsi="Aptos" w:cs="Calibri"/>
          <w:szCs w:val="20"/>
        </w:rPr>
        <w:t xml:space="preserve">Measure X audited financial statements should include at </w:t>
      </w:r>
      <w:proofErr w:type="gramStart"/>
      <w:r w:rsidRPr="00C5690B">
        <w:rPr>
          <w:rFonts w:ascii="Aptos" w:hAnsi="Aptos" w:cs="Calibri"/>
          <w:szCs w:val="20"/>
        </w:rPr>
        <w:t>the</w:t>
      </w:r>
      <w:proofErr w:type="gramEnd"/>
      <w:r w:rsidRPr="00C5690B">
        <w:rPr>
          <w:rFonts w:ascii="Aptos" w:hAnsi="Aptos" w:cs="Calibri"/>
          <w:szCs w:val="20"/>
        </w:rPr>
        <w:t xml:space="preserve"> minimum the following:</w:t>
      </w:r>
    </w:p>
    <w:p w:rsidRPr="00C5690B" w:rsidR="00B24008" w:rsidP="4D227517" w:rsidRDefault="00B24008" w14:paraId="7AF387BF" w14:textId="7FBF0F33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bCs w:val="0"/>
          <w:sz w:val="24"/>
          <w:szCs w:val="24"/>
          <w:u w:val="none"/>
        </w:rPr>
      </w:pP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Evidence that the </w:t>
      </w:r>
      <w:r w:rsidRPr="4D227517" w:rsidR="7D9AFE05">
        <w:rPr>
          <w:rFonts w:ascii="Aptos" w:hAnsi="Aptos" w:cs="Calibri"/>
          <w:b w:val="0"/>
          <w:bCs w:val="0"/>
          <w:sz w:val="24"/>
          <w:szCs w:val="24"/>
          <w:u w:val="none"/>
        </w:rPr>
        <w:t>expenditure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of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revenues is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in accordance with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the Measure X Ordinance, policies, and funding agreements.</w:t>
      </w:r>
    </w:p>
    <w:p w:rsidRPr="00C5690B" w:rsidR="00B24008" w:rsidP="56568955" w:rsidRDefault="00B24008" w14:paraId="7AF387C0" w14:textId="75EDC06E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bCs w:val="0"/>
          <w:sz w:val="24"/>
          <w:szCs w:val="24"/>
          <w:u w:val="none"/>
        </w:rPr>
      </w:pP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Verification that </w:t>
      </w:r>
      <w:bookmarkStart w:name="_Int_RM72VNCm" w:id="1875685453"/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Measure</w:t>
      </w:r>
      <w:bookmarkEnd w:id="1875685453"/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X funds are deposited in a separate account and that interest earned on funds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pursuant to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the ordinance was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expensed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only for the purpose for which the funds were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allocated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.</w:t>
      </w:r>
    </w:p>
    <w:p w:rsidRPr="00C5690B" w:rsidR="00F173AA" w:rsidP="56568955" w:rsidRDefault="00F173AA" w14:paraId="7AF387C1" w14:textId="657C609E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bCs w:val="0"/>
          <w:sz w:val="24"/>
          <w:szCs w:val="24"/>
          <w:u w:val="none"/>
        </w:rPr>
      </w:pP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Ensure that </w:t>
      </w:r>
      <w:r w:rsidRPr="0B6F786E" w:rsidR="00387699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a full 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>four quarter</w:t>
      </w:r>
      <w:r w:rsidRPr="0B6F786E" w:rsidR="00387699">
        <w:rPr>
          <w:rFonts w:ascii="Aptos" w:hAnsi="Aptos" w:cs="Calibri"/>
          <w:b w:val="0"/>
          <w:bCs w:val="0"/>
          <w:sz w:val="24"/>
          <w:szCs w:val="24"/>
          <w:u w:val="none"/>
        </w:rPr>
        <w:t>s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</w:t>
      </w:r>
      <w:r w:rsidRPr="0B6F786E" w:rsidR="00387699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are reported, starting in </w:t>
      </w:r>
      <w:r w:rsidRPr="0B6F786E" w:rsidR="079FCEBB">
        <w:rPr>
          <w:rFonts w:ascii="Aptos" w:hAnsi="Aptos" w:cs="Calibri"/>
          <w:b w:val="0"/>
          <w:bCs w:val="0"/>
          <w:sz w:val="24"/>
          <w:szCs w:val="24"/>
          <w:u w:val="none"/>
        </w:rPr>
        <w:t>July,</w:t>
      </w:r>
      <w:r w:rsidRPr="0B6F786E" w:rsidR="00387699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and that the fourth quarter 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(April through June, but received by the 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>jurisdiction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</w:t>
      </w:r>
      <w:r w:rsidRPr="0B6F786E" w:rsidR="008F6894">
        <w:rPr>
          <w:rFonts w:ascii="Aptos" w:hAnsi="Aptos" w:cs="Calibri"/>
          <w:b w:val="0"/>
          <w:bCs w:val="0"/>
          <w:sz w:val="24"/>
          <w:szCs w:val="24"/>
          <w:u w:val="none"/>
        </w:rPr>
        <w:t>after end of the fiscal year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) is included in the audit </w:t>
      </w:r>
      <w:r w:rsidRPr="0B6F786E" w:rsidR="000112F8">
        <w:rPr>
          <w:rFonts w:ascii="Aptos" w:hAnsi="Aptos" w:cs="Calibri"/>
          <w:b w:val="0"/>
          <w:bCs w:val="0"/>
          <w:sz w:val="24"/>
          <w:szCs w:val="24"/>
          <w:u w:val="none"/>
        </w:rPr>
        <w:t>on an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accrual</w:t>
      </w:r>
      <w:r w:rsidRPr="0B6F786E" w:rsidR="000112F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basis</w:t>
      </w:r>
      <w:r w:rsidRPr="0B6F786E" w:rsidR="00F173AA">
        <w:rPr>
          <w:rFonts w:ascii="Aptos" w:hAnsi="Aptos" w:cs="Calibri"/>
          <w:b w:val="0"/>
          <w:bCs w:val="0"/>
          <w:sz w:val="24"/>
          <w:szCs w:val="24"/>
          <w:u w:val="none"/>
        </w:rPr>
        <w:t>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Pr="00C5690B" w:rsidR="00D21358" w:rsidTr="46F0D189" w14:paraId="0B74D8A7" w14:textId="77777777">
        <w:tc>
          <w:tcPr>
            <w:tcW w:w="2317" w:type="dxa"/>
            <w:tcMar/>
          </w:tcPr>
          <w:p w:rsidRPr="00C5690B" w:rsidR="00D21358" w:rsidP="00463D0C" w:rsidRDefault="00D21358" w14:paraId="72873F0A" w14:textId="4183BE92">
            <w:pPr>
              <w:pStyle w:val="Subtitle"/>
              <w:jc w:val="center"/>
              <w:rPr>
                <w:rFonts w:ascii="Aptos" w:hAnsi="Aptos" w:cs="Calibri"/>
                <w:bCs w:val="0"/>
                <w:sz w:val="24"/>
                <w:u w:val="none"/>
              </w:rPr>
            </w:pPr>
            <w:r w:rsidRPr="00C5690B">
              <w:rPr>
                <w:rFonts w:ascii="Aptos" w:hAnsi="Aptos" w:cs="Calibri"/>
                <w:bCs w:val="0"/>
                <w:sz w:val="24"/>
                <w:u w:val="none"/>
              </w:rPr>
              <w:t>Quarter 1</w:t>
            </w:r>
          </w:p>
        </w:tc>
        <w:tc>
          <w:tcPr>
            <w:tcW w:w="2318" w:type="dxa"/>
            <w:tcMar/>
          </w:tcPr>
          <w:p w:rsidRPr="00C5690B" w:rsidR="00D21358" w:rsidP="00463D0C" w:rsidRDefault="00D21358" w14:paraId="498A471D" w14:textId="23758569">
            <w:pPr>
              <w:pStyle w:val="Subtitle"/>
              <w:jc w:val="center"/>
              <w:rPr>
                <w:rFonts w:ascii="Aptos" w:hAnsi="Aptos" w:cs="Calibri"/>
                <w:bCs w:val="0"/>
                <w:sz w:val="24"/>
                <w:u w:val="none"/>
              </w:rPr>
            </w:pPr>
            <w:r w:rsidRPr="00C5690B">
              <w:rPr>
                <w:rFonts w:ascii="Aptos" w:hAnsi="Aptos" w:cs="Calibri"/>
                <w:bCs w:val="0"/>
                <w:sz w:val="24"/>
                <w:u w:val="none"/>
              </w:rPr>
              <w:t>Quarter 2</w:t>
            </w:r>
          </w:p>
        </w:tc>
        <w:tc>
          <w:tcPr>
            <w:tcW w:w="2317" w:type="dxa"/>
            <w:tcMar/>
          </w:tcPr>
          <w:p w:rsidRPr="00C5690B" w:rsidR="00D21358" w:rsidP="00463D0C" w:rsidRDefault="00D21358" w14:paraId="58D6ED57" w14:textId="05CF312D">
            <w:pPr>
              <w:pStyle w:val="Subtitle"/>
              <w:jc w:val="center"/>
              <w:rPr>
                <w:rFonts w:ascii="Aptos" w:hAnsi="Aptos" w:cs="Calibri"/>
                <w:bCs w:val="0"/>
                <w:sz w:val="24"/>
                <w:u w:val="none"/>
              </w:rPr>
            </w:pPr>
            <w:r w:rsidRPr="00C5690B">
              <w:rPr>
                <w:rFonts w:ascii="Aptos" w:hAnsi="Aptos" w:cs="Calibri"/>
                <w:bCs w:val="0"/>
                <w:sz w:val="24"/>
                <w:u w:val="none"/>
              </w:rPr>
              <w:t>Quarter 3</w:t>
            </w:r>
          </w:p>
        </w:tc>
        <w:tc>
          <w:tcPr>
            <w:tcW w:w="2318" w:type="dxa"/>
            <w:tcMar/>
          </w:tcPr>
          <w:p w:rsidRPr="00C5690B" w:rsidR="00D21358" w:rsidP="00463D0C" w:rsidRDefault="00D21358" w14:paraId="485BF939" w14:textId="5E5AB4A0">
            <w:pPr>
              <w:pStyle w:val="Subtitle"/>
              <w:jc w:val="center"/>
              <w:rPr>
                <w:rFonts w:ascii="Aptos" w:hAnsi="Aptos" w:cs="Calibri"/>
                <w:bCs w:val="0"/>
                <w:sz w:val="24"/>
                <w:u w:val="none"/>
              </w:rPr>
            </w:pPr>
            <w:r w:rsidRPr="00C5690B">
              <w:rPr>
                <w:rFonts w:ascii="Aptos" w:hAnsi="Aptos" w:cs="Calibri"/>
                <w:bCs w:val="0"/>
                <w:sz w:val="24"/>
                <w:u w:val="none"/>
              </w:rPr>
              <w:t>Quarter 4</w:t>
            </w:r>
          </w:p>
        </w:tc>
      </w:tr>
      <w:tr w:rsidRPr="00C5690B" w:rsidR="00D21358" w:rsidTr="46F0D189" w14:paraId="4CA908BC" w14:textId="77777777">
        <w:tc>
          <w:tcPr>
            <w:tcW w:w="2317" w:type="dxa"/>
            <w:tcMar/>
          </w:tcPr>
          <w:p w:rsidRPr="00795CE1" w:rsidR="00D21358" w:rsidP="2C1E561F" w:rsidRDefault="00C970A0" w14:paraId="1CA82316" w14:textId="2068CD88">
            <w:pPr>
              <w:pStyle w:val="Subtitle"/>
              <w:jc w:val="center"/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</w:pPr>
            <w:r w:rsidRPr="46F0D189" w:rsidR="6ED3FD36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$</w:t>
            </w:r>
            <w:r w:rsidRPr="46F0D189" w:rsidR="0098AACA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280,344.55</w:t>
            </w:r>
          </w:p>
        </w:tc>
        <w:tc>
          <w:tcPr>
            <w:tcW w:w="2318" w:type="dxa"/>
            <w:tcMar/>
          </w:tcPr>
          <w:p w:rsidRPr="00795CE1" w:rsidR="00D21358" w:rsidP="46F0D189" w:rsidRDefault="00B62942" w14:paraId="7956C11B" w14:textId="1172AA1E">
            <w:pPr>
              <w:pStyle w:val="Subtitle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</w:pPr>
            <w:r w:rsidRPr="46F0D189" w:rsidR="72DDBD50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$</w:t>
            </w:r>
            <w:r w:rsidRPr="46F0D189" w:rsidR="2004DBC3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277,492.79</w:t>
            </w:r>
          </w:p>
        </w:tc>
        <w:tc>
          <w:tcPr>
            <w:tcW w:w="2317" w:type="dxa"/>
            <w:tcMar/>
          </w:tcPr>
          <w:p w:rsidRPr="00795CE1" w:rsidR="00D21358" w:rsidP="2C1E561F" w:rsidRDefault="00720C09" w14:paraId="103B18E8" w14:textId="66344E04">
            <w:pPr>
              <w:pStyle w:val="Subtitle"/>
              <w:jc w:val="center"/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</w:pPr>
            <w:r w:rsidRPr="46F0D189" w:rsidR="1DC1F33F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$</w:t>
            </w:r>
            <w:r w:rsidRPr="46F0D189" w:rsidR="5EFAB48D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248,292.25</w:t>
            </w:r>
          </w:p>
        </w:tc>
        <w:tc>
          <w:tcPr>
            <w:tcW w:w="2318" w:type="dxa"/>
            <w:tcMar/>
          </w:tcPr>
          <w:p w:rsidRPr="00795CE1" w:rsidR="00D21358" w:rsidP="2C1E561F" w:rsidRDefault="00720C09" w14:paraId="46372591" w14:textId="6271F036">
            <w:pPr>
              <w:pStyle w:val="Subtitle"/>
              <w:jc w:val="center"/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</w:pPr>
            <w:r w:rsidRPr="46F0D189" w:rsidR="1DC1F33F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$</w:t>
            </w:r>
            <w:r w:rsidRPr="46F0D189" w:rsidR="0421FDD0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2</w:t>
            </w:r>
            <w:r w:rsidRPr="46F0D189" w:rsidR="7C4F99CD">
              <w:rPr>
                <w:rFonts w:ascii="Aptos" w:hAnsi="Aptos" w:cs="Calibri"/>
                <w:b w:val="0"/>
                <w:bCs w:val="0"/>
                <w:sz w:val="24"/>
                <w:szCs w:val="24"/>
                <w:u w:val="none"/>
              </w:rPr>
              <w:t>87,677.22</w:t>
            </w:r>
          </w:p>
        </w:tc>
      </w:tr>
    </w:tbl>
    <w:p w:rsidR="13EF344C" w:rsidP="13EF344C" w:rsidRDefault="13EF344C" w14:paraId="0866A5CD" w14:textId="45CF41B4">
      <w:pPr>
        <w:pStyle w:val="Subtitle"/>
        <w:spacing w:after="200"/>
        <w:rPr>
          <w:rFonts w:ascii="Aptos" w:hAnsi="Aptos" w:cs="Calibri"/>
          <w:b w:val="0"/>
          <w:bCs w:val="0"/>
          <w:sz w:val="24"/>
          <w:u w:val="none"/>
        </w:rPr>
      </w:pPr>
    </w:p>
    <w:p w:rsidRPr="00C5690B" w:rsidR="00B24008" w:rsidP="00B24008" w:rsidRDefault="00B24008" w14:paraId="7AF387C2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Independent Auditor Opinion on the degree of compliance/non-compliance with Measure X and the funding agreement.</w:t>
      </w:r>
    </w:p>
    <w:p w:rsidRPr="00C5690B" w:rsidR="00B24008" w:rsidP="00B24008" w:rsidRDefault="00B24008" w14:paraId="7AF387C3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2"/>
          <w:u w:val="none"/>
        </w:rPr>
      </w:pPr>
      <w:r w:rsidRPr="00C5690B">
        <w:rPr>
          <w:rFonts w:ascii="Aptos" w:hAnsi="Aptos" w:cs="Calibri"/>
          <w:b w:val="0"/>
          <w:sz w:val="24"/>
          <w:szCs w:val="20"/>
          <w:u w:val="none"/>
        </w:rPr>
        <w:t>Statements:</w:t>
      </w:r>
    </w:p>
    <w:p w:rsidRPr="00C5690B" w:rsidR="00B24008" w:rsidP="00387699" w:rsidRDefault="00B24008" w14:paraId="7AF387C4" w14:textId="77777777">
      <w:pPr>
        <w:pStyle w:val="Subtitle"/>
        <w:numPr>
          <w:ilvl w:val="1"/>
          <w:numId w:val="5"/>
        </w:numPr>
        <w:spacing w:after="12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Balance Sheet</w:t>
      </w:r>
    </w:p>
    <w:p w:rsidRPr="00C5690B" w:rsidR="00B24008" w:rsidP="00387699" w:rsidRDefault="00B24008" w14:paraId="7AF387C5" w14:textId="77777777">
      <w:pPr>
        <w:pStyle w:val="Subtitle"/>
        <w:numPr>
          <w:ilvl w:val="1"/>
          <w:numId w:val="5"/>
        </w:numPr>
        <w:spacing w:after="12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Statement of Revenues, Expenditures and Change in Fund Balance</w:t>
      </w:r>
    </w:p>
    <w:p w:rsidRPr="00C5690B" w:rsidR="00B24008" w:rsidP="4D227517" w:rsidRDefault="00B24008" w14:paraId="7AF387C6" w14:textId="68297EF7">
      <w:pPr>
        <w:pStyle w:val="Subtitle"/>
        <w:numPr>
          <w:ilvl w:val="1"/>
          <w:numId w:val="5"/>
        </w:numPr>
        <w:spacing w:after="120"/>
        <w:rPr>
          <w:rFonts w:ascii="Aptos" w:hAnsi="Aptos" w:cs="Calibri"/>
          <w:b w:val="0"/>
          <w:bCs w:val="0"/>
          <w:sz w:val="24"/>
          <w:szCs w:val="24"/>
          <w:u w:val="none"/>
        </w:rPr>
      </w:pP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List of any unspent Measure </w:t>
      </w:r>
      <w:r w:rsidRPr="4D227517" w:rsidR="00CF46CD">
        <w:rPr>
          <w:rFonts w:ascii="Aptos" w:hAnsi="Aptos" w:cs="Calibri"/>
          <w:b w:val="0"/>
          <w:bCs w:val="0"/>
          <w:sz w:val="24"/>
          <w:szCs w:val="24"/>
          <w:u w:val="none"/>
        </w:rPr>
        <w:t>X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allocations and associated interest </w:t>
      </w:r>
      <w:r w:rsidRPr="4D227517" w:rsidR="54B32C41">
        <w:rPr>
          <w:rFonts w:ascii="Aptos" w:hAnsi="Aptos" w:cs="Calibri"/>
          <w:b w:val="0"/>
          <w:bCs w:val="0"/>
          <w:sz w:val="24"/>
          <w:szCs w:val="24"/>
          <w:u w:val="none"/>
        </w:rPr>
        <w:t>earnings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carried over to the next fiscal year. Any </w:t>
      </w:r>
      <w:bookmarkStart w:name="_Int_ICJHaNP7" w:id="1373914732"/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interest</w:t>
      </w:r>
      <w:bookmarkEnd w:id="1373914732"/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earnings shall only be 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expended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for the purposes which are consistent with the Measure </w:t>
      </w:r>
      <w:r w:rsidRPr="4D227517" w:rsidR="00CF46CD">
        <w:rPr>
          <w:rFonts w:ascii="Aptos" w:hAnsi="Aptos" w:cs="Calibri"/>
          <w:b w:val="0"/>
          <w:bCs w:val="0"/>
          <w:sz w:val="24"/>
          <w:szCs w:val="24"/>
          <w:u w:val="none"/>
        </w:rPr>
        <w:t>X</w:t>
      </w:r>
      <w:r w:rsidRPr="4D227517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Expenditure Plan.</w:t>
      </w:r>
      <w:r w:rsidRPr="4D227517" w:rsidR="00B24008">
        <w:rPr>
          <w:rFonts w:ascii="Aptos" w:hAnsi="Aptos" w:cs="Calibri"/>
          <w:sz w:val="24"/>
          <w:szCs w:val="24"/>
        </w:rPr>
        <w:t xml:space="preserve"> </w:t>
      </w:r>
    </w:p>
    <w:p w:rsidRPr="00C5690B" w:rsidR="00796B10" w:rsidP="4D227517" w:rsidRDefault="00B24008" w14:paraId="7AF387C7" w14:textId="6AE046F1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bCs w:val="0"/>
          <w:sz w:val="24"/>
          <w:szCs w:val="24"/>
        </w:rPr>
      </w:pPr>
      <w:r w:rsidRPr="46F0D189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>Compliance with</w:t>
      </w:r>
      <w:r w:rsidRPr="46F0D189" w:rsidR="008E3F62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the</w:t>
      </w:r>
      <w:r w:rsidRPr="46F0D189" w:rsidR="00B24008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Maintenance of Effort requirement</w:t>
      </w:r>
      <w:r w:rsidRPr="46F0D189" w:rsidR="00654A24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for FY</w:t>
      </w:r>
      <w:r w:rsidRPr="46F0D189" w:rsidR="006B34ED">
        <w:rPr>
          <w:rFonts w:ascii="Aptos" w:hAnsi="Aptos" w:cs="Calibri"/>
          <w:b w:val="0"/>
          <w:bCs w:val="0"/>
          <w:sz w:val="24"/>
          <w:szCs w:val="24"/>
          <w:u w:val="none"/>
        </w:rPr>
        <w:t>2</w:t>
      </w:r>
      <w:r w:rsidRPr="46F0D189" w:rsidR="433DC09B">
        <w:rPr>
          <w:rFonts w:ascii="Aptos" w:hAnsi="Aptos" w:cs="Calibri"/>
          <w:b w:val="0"/>
          <w:bCs w:val="0"/>
          <w:sz w:val="24"/>
          <w:szCs w:val="24"/>
          <w:u w:val="none"/>
        </w:rPr>
        <w:t>4/25</w:t>
      </w:r>
      <w:r w:rsidRPr="46F0D189" w:rsidR="00654A24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: </w:t>
      </w:r>
      <w:r w:rsidRPr="46F0D189" w:rsidR="008E2C4B">
        <w:rPr>
          <w:rFonts w:ascii="Aptos" w:hAnsi="Aptos" w:cs="Calibri"/>
          <w:b w:val="0"/>
          <w:bCs w:val="0"/>
          <w:sz w:val="24"/>
          <w:szCs w:val="24"/>
        </w:rPr>
        <w:t>$</w:t>
      </w:r>
      <w:r w:rsidRPr="46F0D189" w:rsidR="177FF1D4">
        <w:rPr>
          <w:rFonts w:ascii="Aptos" w:hAnsi="Aptos" w:cs="Calibri"/>
          <w:b w:val="0"/>
          <w:bCs w:val="0"/>
          <w:sz w:val="24"/>
          <w:szCs w:val="24"/>
        </w:rPr>
        <w:t>553,395</w:t>
      </w:r>
    </w:p>
    <w:p w:rsidRPr="00C5690B" w:rsidR="00B24008" w:rsidP="00B24008" w:rsidRDefault="00B24008" w14:paraId="7AF387C8" w14:textId="77777777">
      <w:pPr>
        <w:numPr>
          <w:ilvl w:val="0"/>
          <w:numId w:val="37"/>
        </w:numPr>
        <w:tabs>
          <w:tab w:val="left" w:pos="360"/>
        </w:tabs>
        <w:spacing w:after="120"/>
        <w:ind w:left="360"/>
        <w:rPr>
          <w:rFonts w:ascii="Aptos" w:hAnsi="Aptos" w:cs="Calibri"/>
          <w:b/>
        </w:rPr>
      </w:pPr>
      <w:r w:rsidRPr="00C5690B">
        <w:rPr>
          <w:rFonts w:ascii="Aptos" w:hAnsi="Aptos" w:cs="Calibri"/>
          <w:b/>
        </w:rPr>
        <w:t xml:space="preserve">FIVE </w:t>
      </w:r>
      <w:r w:rsidRPr="00C5690B">
        <w:rPr>
          <w:rFonts w:ascii="Aptos" w:hAnsi="Aptos" w:cs="Calibri"/>
          <w:b/>
          <w:bCs/>
        </w:rPr>
        <w:t>YEAR</w:t>
      </w:r>
      <w:r w:rsidRPr="00C5690B">
        <w:rPr>
          <w:rFonts w:ascii="Aptos" w:hAnsi="Aptos" w:cs="Calibri"/>
          <w:b/>
        </w:rPr>
        <w:t xml:space="preserve"> CAPITAL IMPROVEMENT PROGRAM</w:t>
      </w:r>
    </w:p>
    <w:p w:rsidRPr="00C5690B" w:rsidR="00796B10" w:rsidP="00796B10" w:rsidRDefault="00796B10" w14:paraId="7AF387C9" w14:textId="77777777">
      <w:pPr>
        <w:tabs>
          <w:tab w:val="left" w:pos="360"/>
        </w:tabs>
        <w:spacing w:after="120"/>
        <w:ind w:left="360"/>
        <w:rPr>
          <w:rFonts w:ascii="Aptos" w:hAnsi="Aptos" w:cs="Calibri"/>
        </w:rPr>
      </w:pPr>
      <w:r w:rsidRPr="00C5690B">
        <w:rPr>
          <w:rFonts w:ascii="Aptos" w:hAnsi="Aptos" w:cs="Calibri"/>
        </w:rPr>
        <w:t>A Capital Improvement Program looking forward for the next five (5) years that specifically references projects anticipated to be funded by Measure X.  The Measure X Five Year CIP is to be updated annually by the local jurisdiction and cover a period of five (5) years from the time of the annual update.  The following information should be included:</w:t>
      </w:r>
    </w:p>
    <w:p w:rsidRPr="00C5690B" w:rsidR="00796B10" w:rsidP="00796B10" w:rsidRDefault="00796B10" w14:paraId="7AF387CA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Project: The title of the project to receive Measure X funding.</w:t>
      </w:r>
    </w:p>
    <w:p w:rsidRPr="00C5690B" w:rsidR="00796B10" w:rsidP="00796B10" w:rsidRDefault="00796B10" w14:paraId="7AF387CB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Description &amp; Phase: A general description of the project and the phase (e.g. Environmental; Design; Right-of-Way; or Construction) that will be funded in the given year.</w:t>
      </w:r>
    </w:p>
    <w:p w:rsidRPr="00C5690B" w:rsidR="00796B10" w:rsidP="00796B10" w:rsidRDefault="00796B10" w14:paraId="7AF387CC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szCs w:val="22"/>
          <w:u w:val="none"/>
        </w:rPr>
      </w:pPr>
      <w:r w:rsidRPr="00C5690B">
        <w:rPr>
          <w:rFonts w:ascii="Aptos" w:hAnsi="Aptos" w:cs="Calibri"/>
          <w:b w:val="0"/>
          <w:sz w:val="24"/>
          <w:szCs w:val="22"/>
          <w:u w:val="none"/>
        </w:rPr>
        <w:t>Total Cost: The total cost of the project.</w:t>
      </w:r>
    </w:p>
    <w:p w:rsidRPr="00C5690B" w:rsidR="00796B10" w:rsidP="00796B10" w:rsidRDefault="00796B10" w14:paraId="7AF387CD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Measure X: The amount of Measure X funding that will be expended on the project.</w:t>
      </w:r>
    </w:p>
    <w:p w:rsidRPr="00C5690B" w:rsidR="00796B10" w:rsidP="00796B10" w:rsidRDefault="00796B10" w14:paraId="7AF387CE" w14:textId="77777777">
      <w:pPr>
        <w:pStyle w:val="Subtitle"/>
        <w:numPr>
          <w:ilvl w:val="0"/>
          <w:numId w:val="5"/>
        </w:numPr>
        <w:spacing w:after="20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PCI: The Pavement Condition Index for the roadway, from the local jurisdiction’s Pavement Management Program.</w:t>
      </w:r>
    </w:p>
    <w:p w:rsidRPr="00C5690B" w:rsidR="00796B10" w:rsidP="00796B10" w:rsidRDefault="00796B10" w14:paraId="7AF387CF" w14:textId="77777777">
      <w:pPr>
        <w:numPr>
          <w:ilvl w:val="0"/>
          <w:numId w:val="37"/>
        </w:numPr>
        <w:tabs>
          <w:tab w:val="left" w:pos="360"/>
        </w:tabs>
        <w:spacing w:after="120"/>
        <w:ind w:left="360"/>
        <w:rPr>
          <w:rFonts w:ascii="Aptos" w:hAnsi="Aptos" w:cs="Calibri"/>
          <w:b/>
        </w:rPr>
      </w:pPr>
      <w:r w:rsidRPr="00C5690B">
        <w:rPr>
          <w:rFonts w:ascii="Aptos" w:hAnsi="Aptos" w:cs="Calibri"/>
          <w:b/>
        </w:rPr>
        <w:t>PAVEMENT MANAGEMENT PROGRAM</w:t>
      </w:r>
    </w:p>
    <w:p w:rsidRPr="00C5690B" w:rsidR="00796B10" w:rsidP="00796B10" w:rsidRDefault="00796B10" w14:paraId="7AF387D0" w14:textId="77777777">
      <w:pPr>
        <w:tabs>
          <w:tab w:val="left" w:pos="360"/>
        </w:tabs>
        <w:spacing w:after="120"/>
        <w:ind w:left="360"/>
        <w:rPr>
          <w:rFonts w:ascii="Aptos" w:hAnsi="Aptos" w:cs="Calibri"/>
        </w:rPr>
      </w:pPr>
      <w:r w:rsidRPr="00C5690B">
        <w:rPr>
          <w:rFonts w:ascii="Aptos" w:hAnsi="Aptos" w:cs="Calibri"/>
        </w:rPr>
        <w:t>The Pavement Management Program report must include information on the conditions of the local jurisdiction’s streets to ensure timely repairs and keep the public informed.</w:t>
      </w:r>
    </w:p>
    <w:p w:rsidRPr="00C5690B" w:rsidR="00796B10" w:rsidP="00463D0C" w:rsidRDefault="00796B10" w14:paraId="7AF387D1" w14:textId="77777777">
      <w:pPr>
        <w:pStyle w:val="Subtitle"/>
        <w:numPr>
          <w:ilvl w:val="0"/>
          <w:numId w:val="5"/>
        </w:numPr>
        <w:spacing w:after="60"/>
        <w:rPr>
          <w:rFonts w:ascii="Aptos" w:hAnsi="Aptos" w:cs="Calibri"/>
        </w:rPr>
      </w:pPr>
      <w:r w:rsidRPr="00C5690B">
        <w:rPr>
          <w:rFonts w:ascii="Aptos" w:hAnsi="Aptos" w:cs="Calibri"/>
          <w:b w:val="0"/>
          <w:sz w:val="24"/>
          <w:u w:val="none"/>
        </w:rPr>
        <w:t>The software system being utilized (e.g. Street Saver)</w:t>
      </w:r>
    </w:p>
    <w:p w:rsidRPr="00C5690B" w:rsidR="00796B10" w:rsidP="00463D0C" w:rsidRDefault="00796B10" w14:paraId="7AF387D2" w14:textId="77777777">
      <w:pPr>
        <w:pStyle w:val="Subtitle"/>
        <w:numPr>
          <w:ilvl w:val="0"/>
          <w:numId w:val="5"/>
        </w:numPr>
        <w:spacing w:after="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Inventory of all existing pavements under the local agency jurisdiction, including:</w:t>
      </w:r>
    </w:p>
    <w:p w:rsidRPr="00C5690B" w:rsidR="00796B10" w:rsidP="00463D0C" w:rsidRDefault="00796B10" w14:paraId="7AF387D3" w14:textId="77777777">
      <w:pPr>
        <w:pStyle w:val="Subtitle"/>
        <w:numPr>
          <w:ilvl w:val="1"/>
          <w:numId w:val="5"/>
        </w:numPr>
        <w:spacing w:after="60"/>
        <w:rPr>
          <w:rFonts w:ascii="Aptos" w:hAnsi="Aptos" w:cs="Calibri"/>
          <w:b w:val="0"/>
          <w:sz w:val="22"/>
          <w:szCs w:val="22"/>
          <w:u w:val="none"/>
        </w:rPr>
      </w:pPr>
      <w:r w:rsidRPr="00C5690B">
        <w:rPr>
          <w:rFonts w:ascii="Aptos" w:hAnsi="Aptos" w:cs="Calibri"/>
          <w:b w:val="0"/>
          <w:sz w:val="22"/>
          <w:szCs w:val="22"/>
          <w:u w:val="none"/>
        </w:rPr>
        <w:t xml:space="preserve">Centerline miles </w:t>
      </w:r>
    </w:p>
    <w:p w:rsidRPr="00C5690B" w:rsidR="00796B10" w:rsidP="00463D0C" w:rsidRDefault="00796B10" w14:paraId="7AF387D4" w14:textId="77777777">
      <w:pPr>
        <w:pStyle w:val="Subtitle"/>
        <w:numPr>
          <w:ilvl w:val="1"/>
          <w:numId w:val="5"/>
        </w:numPr>
        <w:spacing w:after="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Total lane miles (or equivalent units)</w:t>
      </w:r>
    </w:p>
    <w:p w:rsidRPr="00C5690B" w:rsidR="00796B10" w:rsidP="00463D0C" w:rsidRDefault="00796B10" w14:paraId="7AF387D5" w14:textId="7C395B4B">
      <w:pPr>
        <w:pStyle w:val="Subtitle"/>
        <w:numPr>
          <w:ilvl w:val="1"/>
          <w:numId w:val="5"/>
        </w:numPr>
        <w:spacing w:after="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lastRenderedPageBreak/>
        <w:t xml:space="preserve">The last update of the inventory was completed on: [date of inspection] </w:t>
      </w:r>
    </w:p>
    <w:p w:rsidRPr="00C5690B" w:rsidR="00796B10" w:rsidP="00463D0C" w:rsidRDefault="00796B10" w14:paraId="7AF387D6" w14:textId="77777777">
      <w:pPr>
        <w:pStyle w:val="Subtitle"/>
        <w:numPr>
          <w:ilvl w:val="0"/>
          <w:numId w:val="5"/>
        </w:numPr>
        <w:spacing w:after="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Pavement Condition Index (PCI)</w:t>
      </w:r>
    </w:p>
    <w:p w:rsidRPr="00C5690B" w:rsidR="00796B10" w:rsidP="00463D0C" w:rsidRDefault="00796B10" w14:paraId="7AF387D7" w14:textId="77777777">
      <w:pPr>
        <w:pStyle w:val="Subtitle"/>
        <w:numPr>
          <w:ilvl w:val="0"/>
          <w:numId w:val="5"/>
        </w:numPr>
        <w:spacing w:after="60"/>
        <w:rPr>
          <w:rFonts w:ascii="Aptos" w:hAnsi="Aptos" w:cs="Calibri"/>
          <w:b w:val="0"/>
          <w:sz w:val="24"/>
          <w:u w:val="none"/>
        </w:rPr>
      </w:pPr>
      <w:r w:rsidRPr="00C5690B">
        <w:rPr>
          <w:rFonts w:ascii="Aptos" w:hAnsi="Aptos" w:cs="Calibri"/>
          <w:b w:val="0"/>
          <w:sz w:val="24"/>
          <w:u w:val="none"/>
        </w:rPr>
        <w:t>Total lane miles of pavement needing maintenance, rehabilitation, or replacement.</w:t>
      </w:r>
    </w:p>
    <w:p w:rsidRPr="00C5690B" w:rsidR="00796B10" w:rsidP="4D227517" w:rsidRDefault="00796B10" w14:paraId="7AF387D8" w14:textId="77777777">
      <w:pPr>
        <w:pStyle w:val="Subtitle"/>
        <w:numPr>
          <w:ilvl w:val="0"/>
          <w:numId w:val="5"/>
        </w:numPr>
        <w:spacing w:after="60"/>
        <w:rPr>
          <w:rFonts w:ascii="Aptos" w:hAnsi="Aptos" w:cs="Calibri"/>
          <w:b w:val="0"/>
          <w:bCs w:val="0"/>
          <w:sz w:val="24"/>
          <w:szCs w:val="24"/>
          <w:u w:val="none"/>
        </w:rPr>
      </w:pPr>
      <w:bookmarkStart w:name="_Int_yyn8efT0" w:id="123163044"/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>Estimated</w:t>
      </w:r>
      <w:bookmarkEnd w:id="123163044"/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budget needs to </w:t>
      </w:r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>rehabilitate</w:t>
      </w:r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or </w:t>
      </w:r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>replace</w:t>
      </w:r>
      <w:r w:rsidRPr="4D227517" w:rsidR="00796B10">
        <w:rPr>
          <w:rFonts w:ascii="Aptos" w:hAnsi="Aptos" w:cs="Calibri"/>
          <w:b w:val="0"/>
          <w:bCs w:val="0"/>
          <w:sz w:val="24"/>
          <w:szCs w:val="24"/>
          <w:u w:val="none"/>
        </w:rPr>
        <w:t xml:space="preserve"> deficient sections for the current year and the next three years.</w:t>
      </w:r>
    </w:p>
    <w:sectPr w:rsidRPr="00C5690B" w:rsidR="00796B10" w:rsidSect="00F33076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A2E" w:rsidRDefault="00CC3A2E" w14:paraId="73F2795A" w14:textId="77777777">
      <w:r>
        <w:separator/>
      </w:r>
    </w:p>
  </w:endnote>
  <w:endnote w:type="continuationSeparator" w:id="0">
    <w:p w:rsidR="00CC3A2E" w:rsidRDefault="00CC3A2E" w14:paraId="31E7449A" w14:textId="77777777">
      <w:r>
        <w:continuationSeparator/>
      </w:r>
    </w:p>
  </w:endnote>
  <w:endnote w:type="continuationNotice" w:id="1">
    <w:p w:rsidR="00CC3A2E" w:rsidRDefault="00CC3A2E" w14:paraId="720966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C0A" w:rsidR="008D7447" w:rsidP="008D7447" w:rsidRDefault="008D7447" w14:paraId="7AF387DF" w14:textId="77777777">
    <w:pPr>
      <w:pStyle w:val="Footer"/>
      <w:jc w:val="center"/>
      <w:rPr>
        <w:sz w:val="16"/>
      </w:rPr>
    </w:pPr>
  </w:p>
  <w:p w:rsidRPr="00354C0A" w:rsidR="00CB7B48" w:rsidP="00354C0A" w:rsidRDefault="00CB7B48" w14:paraId="7AF387E0" w14:textId="7777777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F1C37" w:rsidR="002D42BA" w:rsidP="00F0572B" w:rsidRDefault="002D42BA" w14:paraId="7AF387E3" w14:textId="77777777">
    <w:pPr>
      <w:pStyle w:val="Footer"/>
      <w:tabs>
        <w:tab w:val="clear" w:pos="4320"/>
        <w:tab w:val="clear" w:pos="8640"/>
        <w:tab w:val="left" w:pos="424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A2E" w:rsidRDefault="00CC3A2E" w14:paraId="361B90EB" w14:textId="77777777">
      <w:r>
        <w:separator/>
      </w:r>
    </w:p>
  </w:footnote>
  <w:footnote w:type="continuationSeparator" w:id="0">
    <w:p w:rsidR="00CC3A2E" w:rsidRDefault="00CC3A2E" w14:paraId="61E5B338" w14:textId="77777777">
      <w:r>
        <w:continuationSeparator/>
      </w:r>
    </w:p>
  </w:footnote>
  <w:footnote w:type="continuationNotice" w:id="1">
    <w:p w:rsidR="00CC3A2E" w:rsidRDefault="00CC3A2E" w14:paraId="1CB2FD6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629" w:rsidP="009632E9" w:rsidRDefault="00230716" w14:paraId="51771B08" w14:textId="0261BDDB">
    <w:pPr>
      <w:tabs>
        <w:tab w:val="center" w:pos="9000"/>
        <w:tab w:val="right" w:pos="9360"/>
      </w:tabs>
      <w:ind w:firstLine="720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93AE83" wp14:editId="7ABD1B8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14525" cy="478155"/>
          <wp:effectExtent l="0" t="0" r="9525" b="0"/>
          <wp:wrapSquare wrapText="bothSides"/>
          <wp:docPr id="1086426638" name="Picture 108642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26638" name="Picture 10864266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4" t="-1" r="-385" b="-1"/>
                  <a:stretch/>
                </pic:blipFill>
                <pic:spPr bwMode="auto">
                  <a:xfrm>
                    <a:off x="0" y="0"/>
                    <a:ext cx="1914525" cy="478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03AF" w:rsidP="00E73629" w:rsidRDefault="5FA6D04C" w14:paraId="2F248FC4" w14:textId="181BED0D">
    <w:pPr>
      <w:tabs>
        <w:tab w:val="center" w:pos="9000"/>
        <w:tab w:val="right" w:pos="9360"/>
      </w:tabs>
      <w:ind w:firstLine="720"/>
      <w:jc w:val="right"/>
      <w:rPr>
        <w:rFonts w:ascii="Calibri" w:hAnsi="Calibri"/>
        <w:b/>
        <w:bCs/>
        <w:color w:val="000000" w:themeColor="text1"/>
        <w:sz w:val="28"/>
        <w:szCs w:val="28"/>
        <w:u w:val="single"/>
      </w:rPr>
    </w:pPr>
    <w:r w:rsidRPr="5B79E2F8">
      <w:rPr>
        <w:rFonts w:ascii="Calibri" w:hAnsi="Calibri"/>
        <w:b/>
        <w:bCs/>
        <w:color w:val="000000" w:themeColor="text1"/>
        <w:sz w:val="28"/>
        <w:szCs w:val="28"/>
        <w:u w:val="single"/>
      </w:rPr>
      <w:t>MEASURE X ANNUAL AUDIT CHECKLIST</w:t>
    </w:r>
  </w:p>
  <w:p w:rsidRPr="00E73629" w:rsidR="00230716" w:rsidP="00E73629" w:rsidRDefault="00230716" w14:paraId="2A06C80E" w14:textId="77777777">
    <w:pPr>
      <w:tabs>
        <w:tab w:val="center" w:pos="9000"/>
        <w:tab w:val="right" w:pos="9360"/>
      </w:tabs>
      <w:ind w:firstLine="720"/>
      <w:jc w:val="right"/>
      <w:rPr>
        <w:rFonts w:ascii="Calibri" w:hAnsi="Calibri"/>
        <w:b/>
        <w:bCs/>
        <w:color w:val="000000" w:themeColor="text1"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D42BA" w:rsidR="002D42BA" w:rsidP="002D42BA" w:rsidRDefault="00F24E8E" w14:paraId="7AF387E1" w14:textId="2E1CCCBD">
    <w:pPr>
      <w:tabs>
        <w:tab w:val="center" w:pos="9000"/>
        <w:tab w:val="right" w:pos="9360"/>
      </w:tabs>
      <w:rPr>
        <w:rFonts w:ascii="Calibri" w:hAnsi="Calibri"/>
        <w:color w:val="000000"/>
        <w:sz w:val="28"/>
        <w:szCs w:val="28"/>
        <w:u w:val="single"/>
      </w:rPr>
    </w:pPr>
    <w:r>
      <w:rPr>
        <w:rFonts w:ascii="Calibri" w:hAnsi="Calibri"/>
        <w:noProof/>
        <w:color w:val="000000"/>
        <w:sz w:val="28"/>
        <w:szCs w:val="28"/>
        <w:u w:val="single"/>
      </w:rPr>
      <w:drawing>
        <wp:inline distT="0" distB="0" distL="0" distR="0" wp14:anchorId="7AF387E5" wp14:editId="6F4B12CA">
          <wp:extent cx="146685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42BA" w:rsidR="002D42BA">
      <w:rPr>
        <w:rFonts w:ascii="Calibri" w:hAnsi="Calibri"/>
        <w:color w:val="000000"/>
        <w:sz w:val="28"/>
        <w:szCs w:val="28"/>
        <w:u w:val="single"/>
      </w:rPr>
      <w:tab/>
    </w:r>
    <w:r w:rsidR="00F14952">
      <w:rPr>
        <w:rFonts w:ascii="Calibri" w:hAnsi="Calibri"/>
        <w:b/>
        <w:color w:val="000000"/>
        <w:sz w:val="28"/>
        <w:szCs w:val="28"/>
        <w:u w:val="single"/>
      </w:rPr>
      <w:t>MEASURE X ANNUAL AUDIT</w:t>
    </w:r>
    <w:r w:rsidR="002D42BA">
      <w:rPr>
        <w:rFonts w:ascii="Calibri" w:hAnsi="Calibri"/>
        <w:b/>
        <w:color w:val="000000"/>
        <w:sz w:val="28"/>
        <w:szCs w:val="28"/>
        <w:u w:val="single"/>
      </w:rPr>
      <w:t xml:space="preserve"> CHECKLIST</w:t>
    </w:r>
    <w:r w:rsidR="00B24008">
      <w:rPr>
        <w:rFonts w:ascii="Calibri" w:hAnsi="Calibri"/>
        <w:b/>
        <w:color w:val="000000"/>
        <w:sz w:val="28"/>
        <w:szCs w:val="28"/>
        <w:u w:val="single"/>
      </w:rPr>
      <w:t xml:space="preserve"> - DRAFT</w:t>
    </w:r>
  </w:p>
  <w:p w:rsidRPr="00354C0A" w:rsidR="002D42BA" w:rsidRDefault="002D42BA" w14:paraId="7AF387E2" w14:textId="77777777">
    <w:pPr>
      <w:pStyle w:val="Header"/>
      <w:rPr>
        <w:sz w:val="2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yn8efT0" int2:invalidationBookmarkName="" int2:hashCode="rmTHz41U1O90Oq" int2:id="X9geVTIN">
      <int2:state int2:type="gram" int2:value="Rejected"/>
    </int2:bookmark>
    <int2:bookmark int2:bookmarkName="_Int_ICJHaNP7" int2:invalidationBookmarkName="" int2:hashCode="Xoqo3+ylO1NGRd" int2:id="bVjxcC2H">
      <int2:state int2:type="gram" int2:value="Rejected"/>
    </int2:bookmark>
    <int2:bookmark int2:bookmarkName="_Int_RM72VNCm" int2:invalidationBookmarkName="" int2:hashCode="1P0KIy7lyZjoOS" int2:id="L7POc4y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3FF"/>
    <w:multiLevelType w:val="hybridMultilevel"/>
    <w:tmpl w:val="23526B7A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F4F"/>
    <w:multiLevelType w:val="hybridMultilevel"/>
    <w:tmpl w:val="310C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C5D"/>
    <w:multiLevelType w:val="hybridMultilevel"/>
    <w:tmpl w:val="87EAC446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6536C"/>
    <w:multiLevelType w:val="hybridMultilevel"/>
    <w:tmpl w:val="36FE0068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A06AA4"/>
    <w:multiLevelType w:val="hybridMultilevel"/>
    <w:tmpl w:val="2C9A55EC"/>
    <w:lvl w:ilvl="0" w:tplc="8CE0E9AE">
      <w:start w:val="1"/>
      <w:numFmt w:val="bullet"/>
      <w:lvlText w:val=""/>
      <w:lvlJc w:val="left"/>
      <w:pPr>
        <w:ind w:left="16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5" w15:restartNumberingAfterBreak="0">
    <w:nsid w:val="13C07223"/>
    <w:multiLevelType w:val="hybridMultilevel"/>
    <w:tmpl w:val="04D6053E"/>
    <w:lvl w:ilvl="0" w:tplc="8CE0E9AE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6" w15:restartNumberingAfterBreak="0">
    <w:nsid w:val="14D023DA"/>
    <w:multiLevelType w:val="hybridMultilevel"/>
    <w:tmpl w:val="1D4063CA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78050D"/>
    <w:multiLevelType w:val="hybridMultilevel"/>
    <w:tmpl w:val="D1F2DC20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8CE0E9A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76324C"/>
    <w:multiLevelType w:val="hybridMultilevel"/>
    <w:tmpl w:val="73DAE4A8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AC27F9C">
      <w:start w:val="1"/>
      <w:numFmt w:val="bullet"/>
      <w:lvlText w:val="_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167DC3"/>
    <w:multiLevelType w:val="hybridMultilevel"/>
    <w:tmpl w:val="99CA5436"/>
    <w:lvl w:ilvl="0" w:tplc="AAC27F9C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8CE0E9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AC27F9C">
      <w:start w:val="1"/>
      <w:numFmt w:val="bullet"/>
      <w:lvlText w:val="_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863BBA"/>
    <w:multiLevelType w:val="hybridMultilevel"/>
    <w:tmpl w:val="CB38DE46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AC27F9C">
      <w:start w:val="1"/>
      <w:numFmt w:val="bullet"/>
      <w:lvlText w:val="_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plc="AAC27F9C">
      <w:start w:val="1"/>
      <w:numFmt w:val="bullet"/>
      <w:lvlText w:val="_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044A2F"/>
    <w:multiLevelType w:val="hybridMultilevel"/>
    <w:tmpl w:val="A46EB4D6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8CE0E9A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DA1B49"/>
    <w:multiLevelType w:val="hybridMultilevel"/>
    <w:tmpl w:val="E666796C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AC27F9C">
      <w:start w:val="1"/>
      <w:numFmt w:val="bullet"/>
      <w:lvlText w:val="_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plc="8CE0E9A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0320BF"/>
    <w:multiLevelType w:val="hybridMultilevel"/>
    <w:tmpl w:val="9BF44F14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2F4D72"/>
    <w:multiLevelType w:val="hybridMultilevel"/>
    <w:tmpl w:val="CC3CC340"/>
    <w:lvl w:ilvl="0" w:tplc="8CE0E9A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7956D2"/>
    <w:multiLevelType w:val="hybridMultilevel"/>
    <w:tmpl w:val="EC66A9B2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8CE0E9A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8851EB"/>
    <w:multiLevelType w:val="hybridMultilevel"/>
    <w:tmpl w:val="EBA0E02A"/>
    <w:lvl w:ilvl="0" w:tplc="8CE0E9AE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09C47BF"/>
    <w:multiLevelType w:val="hybridMultilevel"/>
    <w:tmpl w:val="341A5962"/>
    <w:lvl w:ilvl="0" w:tplc="AAC27F9C">
      <w:start w:val="1"/>
      <w:numFmt w:val="bullet"/>
      <w:lvlText w:val="_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AAC27F9C">
      <w:start w:val="1"/>
      <w:numFmt w:val="bullet"/>
      <w:lvlText w:val="_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plc="AAC27F9C">
      <w:start w:val="1"/>
      <w:numFmt w:val="bullet"/>
      <w:lvlText w:val="_"/>
      <w:lvlJc w:val="left"/>
      <w:pPr>
        <w:ind w:left="2520" w:hanging="360"/>
      </w:pPr>
      <w:rPr>
        <w:rFonts w:hint="default" w:ascii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0BF082A"/>
    <w:multiLevelType w:val="hybridMultilevel"/>
    <w:tmpl w:val="C12060FA"/>
    <w:lvl w:ilvl="0" w:tplc="8CE0E9AE">
      <w:start w:val="1"/>
      <w:numFmt w:val="bullet"/>
      <w:lvlText w:val=""/>
      <w:lvlJc w:val="left"/>
      <w:pPr>
        <w:ind w:left="1987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hint="default" w:ascii="Wingdings" w:hAnsi="Wingdings"/>
      </w:rPr>
    </w:lvl>
  </w:abstractNum>
  <w:abstractNum w:abstractNumId="19" w15:restartNumberingAfterBreak="0">
    <w:nsid w:val="50C02F34"/>
    <w:multiLevelType w:val="hybridMultilevel"/>
    <w:tmpl w:val="4EAC8C24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8CE0E9A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382951"/>
    <w:multiLevelType w:val="hybridMultilevel"/>
    <w:tmpl w:val="E62EFD0E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D52739"/>
    <w:multiLevelType w:val="hybridMultilevel"/>
    <w:tmpl w:val="11C2B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59F9"/>
    <w:multiLevelType w:val="hybridMultilevel"/>
    <w:tmpl w:val="00EEF4E2"/>
    <w:lvl w:ilvl="0" w:tplc="AAC27F9C">
      <w:start w:val="1"/>
      <w:numFmt w:val="bullet"/>
      <w:lvlText w:val="_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6CA4BE6"/>
    <w:multiLevelType w:val="hybridMultilevel"/>
    <w:tmpl w:val="103E67B0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633A489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1576A5"/>
    <w:multiLevelType w:val="hybridMultilevel"/>
    <w:tmpl w:val="FEBE74C8"/>
    <w:lvl w:ilvl="0" w:tplc="8CE0E9A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D120C"/>
    <w:multiLevelType w:val="hybridMultilevel"/>
    <w:tmpl w:val="E6B2BD48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6D79BF"/>
    <w:multiLevelType w:val="hybridMultilevel"/>
    <w:tmpl w:val="B76EAC50"/>
    <w:lvl w:ilvl="0" w:tplc="8CE0E9AE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BF44FC3"/>
    <w:multiLevelType w:val="hybridMultilevel"/>
    <w:tmpl w:val="4E3CC29C"/>
    <w:lvl w:ilvl="0" w:tplc="633A489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1" w:tplc="633A489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CAB1950"/>
    <w:multiLevelType w:val="hybridMultilevel"/>
    <w:tmpl w:val="92F659C4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5B1025"/>
    <w:multiLevelType w:val="hybridMultilevel"/>
    <w:tmpl w:val="700A8A1C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AAC27F9C">
      <w:start w:val="1"/>
      <w:numFmt w:val="bullet"/>
      <w:lvlText w:val="_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AB1589"/>
    <w:multiLevelType w:val="hybridMultilevel"/>
    <w:tmpl w:val="C9D0CA00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204109"/>
    <w:multiLevelType w:val="hybridMultilevel"/>
    <w:tmpl w:val="B92A0AF4"/>
    <w:lvl w:ilvl="0" w:tplc="44E2EF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FE5DD1"/>
    <w:multiLevelType w:val="hybridMultilevel"/>
    <w:tmpl w:val="43DE13B8"/>
    <w:lvl w:ilvl="0" w:tplc="8CE0E9AE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3" w15:restartNumberingAfterBreak="0">
    <w:nsid w:val="76711D3D"/>
    <w:multiLevelType w:val="hybridMultilevel"/>
    <w:tmpl w:val="BDA4EFD8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4" w15:restartNumberingAfterBreak="0">
    <w:nsid w:val="76DD60A2"/>
    <w:multiLevelType w:val="hybridMultilevel"/>
    <w:tmpl w:val="D770A268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C41B05"/>
    <w:multiLevelType w:val="hybridMultilevel"/>
    <w:tmpl w:val="796A7DEA"/>
    <w:lvl w:ilvl="0" w:tplc="633A489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E002C7A"/>
    <w:multiLevelType w:val="hybridMultilevel"/>
    <w:tmpl w:val="E95E5D78"/>
    <w:lvl w:ilvl="0" w:tplc="AAC27F9C">
      <w:start w:val="1"/>
      <w:numFmt w:val="bullet"/>
      <w:lvlText w:val="_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8CE0E9A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CE0E9A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4129454">
    <w:abstractNumId w:val="9"/>
  </w:num>
  <w:num w:numId="2" w16cid:durableId="1941257647">
    <w:abstractNumId w:val="17"/>
  </w:num>
  <w:num w:numId="3" w16cid:durableId="2092386831">
    <w:abstractNumId w:val="10"/>
  </w:num>
  <w:num w:numId="4" w16cid:durableId="1459563640">
    <w:abstractNumId w:val="22"/>
  </w:num>
  <w:num w:numId="5" w16cid:durableId="1589539175">
    <w:abstractNumId w:val="24"/>
  </w:num>
  <w:num w:numId="6" w16cid:durableId="1052732253">
    <w:abstractNumId w:val="32"/>
  </w:num>
  <w:num w:numId="7" w16cid:durableId="788549510">
    <w:abstractNumId w:val="25"/>
  </w:num>
  <w:num w:numId="8" w16cid:durableId="991131588">
    <w:abstractNumId w:val="13"/>
  </w:num>
  <w:num w:numId="9" w16cid:durableId="522943766">
    <w:abstractNumId w:val="20"/>
  </w:num>
  <w:num w:numId="10" w16cid:durableId="121729760">
    <w:abstractNumId w:val="1"/>
  </w:num>
  <w:num w:numId="11" w16cid:durableId="980426564">
    <w:abstractNumId w:val="3"/>
  </w:num>
  <w:num w:numId="12" w16cid:durableId="1732384728">
    <w:abstractNumId w:val="34"/>
  </w:num>
  <w:num w:numId="13" w16cid:durableId="236089025">
    <w:abstractNumId w:val="30"/>
  </w:num>
  <w:num w:numId="14" w16cid:durableId="1397120962">
    <w:abstractNumId w:val="29"/>
  </w:num>
  <w:num w:numId="15" w16cid:durableId="363214133">
    <w:abstractNumId w:val="28"/>
  </w:num>
  <w:num w:numId="16" w16cid:durableId="1916087495">
    <w:abstractNumId w:val="14"/>
  </w:num>
  <w:num w:numId="17" w16cid:durableId="568998015">
    <w:abstractNumId w:val="7"/>
  </w:num>
  <w:num w:numId="18" w16cid:durableId="126944108">
    <w:abstractNumId w:val="15"/>
  </w:num>
  <w:num w:numId="19" w16cid:durableId="27949541">
    <w:abstractNumId w:val="12"/>
  </w:num>
  <w:num w:numId="20" w16cid:durableId="1131940793">
    <w:abstractNumId w:val="16"/>
  </w:num>
  <w:num w:numId="21" w16cid:durableId="775563842">
    <w:abstractNumId w:val="4"/>
  </w:num>
  <w:num w:numId="22" w16cid:durableId="1293049474">
    <w:abstractNumId w:val="8"/>
  </w:num>
  <w:num w:numId="23" w16cid:durableId="574508602">
    <w:abstractNumId w:val="5"/>
  </w:num>
  <w:num w:numId="24" w16cid:durableId="192113923">
    <w:abstractNumId w:val="11"/>
  </w:num>
  <w:num w:numId="25" w16cid:durableId="889851398">
    <w:abstractNumId w:val="6"/>
  </w:num>
  <w:num w:numId="26" w16cid:durableId="1391805980">
    <w:abstractNumId w:val="19"/>
  </w:num>
  <w:num w:numId="27" w16cid:durableId="1272275313">
    <w:abstractNumId w:val="18"/>
  </w:num>
  <w:num w:numId="28" w16cid:durableId="1038242178">
    <w:abstractNumId w:val="36"/>
  </w:num>
  <w:num w:numId="29" w16cid:durableId="657458842">
    <w:abstractNumId w:val="33"/>
  </w:num>
  <w:num w:numId="30" w16cid:durableId="1228419945">
    <w:abstractNumId w:val="31"/>
  </w:num>
  <w:num w:numId="31" w16cid:durableId="1664699562">
    <w:abstractNumId w:val="26"/>
  </w:num>
  <w:num w:numId="32" w16cid:durableId="911744385">
    <w:abstractNumId w:val="2"/>
  </w:num>
  <w:num w:numId="33" w16cid:durableId="502547280">
    <w:abstractNumId w:val="0"/>
  </w:num>
  <w:num w:numId="34" w16cid:durableId="1040593374">
    <w:abstractNumId w:val="23"/>
  </w:num>
  <w:num w:numId="35" w16cid:durableId="1010451676">
    <w:abstractNumId w:val="35"/>
  </w:num>
  <w:num w:numId="36" w16cid:durableId="564296493">
    <w:abstractNumId w:val="27"/>
  </w:num>
  <w:num w:numId="37" w16cid:durableId="1121537776">
    <w:abstractNumId w:val="21"/>
  </w:num>
  <w:numIdMacAtCleanup w:val="2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EB"/>
    <w:rsid w:val="000112F8"/>
    <w:rsid w:val="00034243"/>
    <w:rsid w:val="00040D4C"/>
    <w:rsid w:val="00045F53"/>
    <w:rsid w:val="00066077"/>
    <w:rsid w:val="00066C11"/>
    <w:rsid w:val="000904E9"/>
    <w:rsid w:val="000A1A20"/>
    <w:rsid w:val="000A2C1B"/>
    <w:rsid w:val="000A7813"/>
    <w:rsid w:val="000B7E47"/>
    <w:rsid w:val="000C2ED9"/>
    <w:rsid w:val="000C5D4D"/>
    <w:rsid w:val="000C647C"/>
    <w:rsid w:val="000D098E"/>
    <w:rsid w:val="000D4A32"/>
    <w:rsid w:val="000D5006"/>
    <w:rsid w:val="000D5B49"/>
    <w:rsid w:val="000E337E"/>
    <w:rsid w:val="00100660"/>
    <w:rsid w:val="0011468A"/>
    <w:rsid w:val="0011499A"/>
    <w:rsid w:val="00127653"/>
    <w:rsid w:val="001354DE"/>
    <w:rsid w:val="001546AE"/>
    <w:rsid w:val="001707E3"/>
    <w:rsid w:val="0018052B"/>
    <w:rsid w:val="001945C9"/>
    <w:rsid w:val="0019519D"/>
    <w:rsid w:val="00197679"/>
    <w:rsid w:val="001C12AB"/>
    <w:rsid w:val="001C2BF1"/>
    <w:rsid w:val="001C4814"/>
    <w:rsid w:val="001D41D3"/>
    <w:rsid w:val="001D64E0"/>
    <w:rsid w:val="001E37DE"/>
    <w:rsid w:val="001E461D"/>
    <w:rsid w:val="001E52E4"/>
    <w:rsid w:val="001F5427"/>
    <w:rsid w:val="002140AE"/>
    <w:rsid w:val="00214DDD"/>
    <w:rsid w:val="0021504A"/>
    <w:rsid w:val="0021596C"/>
    <w:rsid w:val="00220526"/>
    <w:rsid w:val="0022127A"/>
    <w:rsid w:val="00225928"/>
    <w:rsid w:val="00227C54"/>
    <w:rsid w:val="00230716"/>
    <w:rsid w:val="00236C2B"/>
    <w:rsid w:val="002419E6"/>
    <w:rsid w:val="00255760"/>
    <w:rsid w:val="0027786D"/>
    <w:rsid w:val="00297C56"/>
    <w:rsid w:val="002A122B"/>
    <w:rsid w:val="002A2421"/>
    <w:rsid w:val="002A704D"/>
    <w:rsid w:val="002B0F29"/>
    <w:rsid w:val="002B655A"/>
    <w:rsid w:val="002C6C86"/>
    <w:rsid w:val="002C6FD3"/>
    <w:rsid w:val="002D42BA"/>
    <w:rsid w:val="002D7AC0"/>
    <w:rsid w:val="002F6465"/>
    <w:rsid w:val="0030346F"/>
    <w:rsid w:val="003493DD"/>
    <w:rsid w:val="00354C0A"/>
    <w:rsid w:val="00367D46"/>
    <w:rsid w:val="00375A6A"/>
    <w:rsid w:val="00387699"/>
    <w:rsid w:val="00392811"/>
    <w:rsid w:val="0039484D"/>
    <w:rsid w:val="00395C7A"/>
    <w:rsid w:val="00396659"/>
    <w:rsid w:val="003A078F"/>
    <w:rsid w:val="003A12FC"/>
    <w:rsid w:val="003A3F0B"/>
    <w:rsid w:val="003A69C8"/>
    <w:rsid w:val="003B52D5"/>
    <w:rsid w:val="003D4C34"/>
    <w:rsid w:val="003D6095"/>
    <w:rsid w:val="003E0F2F"/>
    <w:rsid w:val="003E274B"/>
    <w:rsid w:val="003F6700"/>
    <w:rsid w:val="0040520B"/>
    <w:rsid w:val="00405460"/>
    <w:rsid w:val="00416C46"/>
    <w:rsid w:val="004173EE"/>
    <w:rsid w:val="00432056"/>
    <w:rsid w:val="004379B6"/>
    <w:rsid w:val="00454074"/>
    <w:rsid w:val="00463D0C"/>
    <w:rsid w:val="004759E2"/>
    <w:rsid w:val="004871EB"/>
    <w:rsid w:val="00497AE4"/>
    <w:rsid w:val="004A587E"/>
    <w:rsid w:val="004A5D3F"/>
    <w:rsid w:val="004A6C68"/>
    <w:rsid w:val="004B1CE0"/>
    <w:rsid w:val="004E37EA"/>
    <w:rsid w:val="004F02EB"/>
    <w:rsid w:val="004F7B09"/>
    <w:rsid w:val="004F7CBF"/>
    <w:rsid w:val="00513E68"/>
    <w:rsid w:val="00513EE1"/>
    <w:rsid w:val="00535AC8"/>
    <w:rsid w:val="005436F1"/>
    <w:rsid w:val="0055302D"/>
    <w:rsid w:val="00554B7B"/>
    <w:rsid w:val="00560825"/>
    <w:rsid w:val="005741D9"/>
    <w:rsid w:val="00574C93"/>
    <w:rsid w:val="00574EFF"/>
    <w:rsid w:val="0059590C"/>
    <w:rsid w:val="005B3560"/>
    <w:rsid w:val="005C5D07"/>
    <w:rsid w:val="005D7740"/>
    <w:rsid w:val="005E1902"/>
    <w:rsid w:val="005F04A4"/>
    <w:rsid w:val="005F46B5"/>
    <w:rsid w:val="00606A8F"/>
    <w:rsid w:val="00611512"/>
    <w:rsid w:val="00615B7C"/>
    <w:rsid w:val="00621A2A"/>
    <w:rsid w:val="0062519A"/>
    <w:rsid w:val="00630D4C"/>
    <w:rsid w:val="006403AF"/>
    <w:rsid w:val="00644E8B"/>
    <w:rsid w:val="00654A24"/>
    <w:rsid w:val="00654E29"/>
    <w:rsid w:val="00687F7A"/>
    <w:rsid w:val="00690404"/>
    <w:rsid w:val="006910B8"/>
    <w:rsid w:val="00693874"/>
    <w:rsid w:val="00693D54"/>
    <w:rsid w:val="006B0F47"/>
    <w:rsid w:val="006B34ED"/>
    <w:rsid w:val="006B4AF8"/>
    <w:rsid w:val="006C18C0"/>
    <w:rsid w:val="006C2A59"/>
    <w:rsid w:val="006C4DC8"/>
    <w:rsid w:val="006D3011"/>
    <w:rsid w:val="006D3026"/>
    <w:rsid w:val="006D62A3"/>
    <w:rsid w:val="006E55A4"/>
    <w:rsid w:val="00701D45"/>
    <w:rsid w:val="007054B0"/>
    <w:rsid w:val="0070744A"/>
    <w:rsid w:val="00714B94"/>
    <w:rsid w:val="00720C09"/>
    <w:rsid w:val="00741A67"/>
    <w:rsid w:val="0074700E"/>
    <w:rsid w:val="00761B7F"/>
    <w:rsid w:val="007742CD"/>
    <w:rsid w:val="00787AD3"/>
    <w:rsid w:val="007942F9"/>
    <w:rsid w:val="00795CE1"/>
    <w:rsid w:val="00796B10"/>
    <w:rsid w:val="007A43FA"/>
    <w:rsid w:val="007A7F66"/>
    <w:rsid w:val="007B373F"/>
    <w:rsid w:val="007B6050"/>
    <w:rsid w:val="007B7AD7"/>
    <w:rsid w:val="007E1A5B"/>
    <w:rsid w:val="007E6D72"/>
    <w:rsid w:val="008102A3"/>
    <w:rsid w:val="008339E4"/>
    <w:rsid w:val="00842377"/>
    <w:rsid w:val="0084536B"/>
    <w:rsid w:val="00847516"/>
    <w:rsid w:val="00853C8C"/>
    <w:rsid w:val="00861869"/>
    <w:rsid w:val="00874A7E"/>
    <w:rsid w:val="00876CD0"/>
    <w:rsid w:val="00882DB7"/>
    <w:rsid w:val="0089096C"/>
    <w:rsid w:val="00897091"/>
    <w:rsid w:val="008A09E8"/>
    <w:rsid w:val="008A2F35"/>
    <w:rsid w:val="008A4A6A"/>
    <w:rsid w:val="008C390C"/>
    <w:rsid w:val="008C763D"/>
    <w:rsid w:val="008D2D71"/>
    <w:rsid w:val="008D7447"/>
    <w:rsid w:val="008E2C4B"/>
    <w:rsid w:val="008E3F62"/>
    <w:rsid w:val="008F3839"/>
    <w:rsid w:val="008F3C1C"/>
    <w:rsid w:val="008F6701"/>
    <w:rsid w:val="008F6894"/>
    <w:rsid w:val="00906990"/>
    <w:rsid w:val="00920BBD"/>
    <w:rsid w:val="0092368E"/>
    <w:rsid w:val="00927D1F"/>
    <w:rsid w:val="00942891"/>
    <w:rsid w:val="00956047"/>
    <w:rsid w:val="009632E9"/>
    <w:rsid w:val="00984F90"/>
    <w:rsid w:val="0098AACA"/>
    <w:rsid w:val="00990BF4"/>
    <w:rsid w:val="00994A64"/>
    <w:rsid w:val="009970EB"/>
    <w:rsid w:val="009A0BB3"/>
    <w:rsid w:val="009A26E3"/>
    <w:rsid w:val="009B1AEB"/>
    <w:rsid w:val="009B6A63"/>
    <w:rsid w:val="009C0798"/>
    <w:rsid w:val="009C0963"/>
    <w:rsid w:val="009C199C"/>
    <w:rsid w:val="009D7334"/>
    <w:rsid w:val="009E2CB0"/>
    <w:rsid w:val="009E659D"/>
    <w:rsid w:val="009F5B1F"/>
    <w:rsid w:val="00A06A59"/>
    <w:rsid w:val="00A07D92"/>
    <w:rsid w:val="00A144D9"/>
    <w:rsid w:val="00A14AC2"/>
    <w:rsid w:val="00A247CD"/>
    <w:rsid w:val="00A27EC2"/>
    <w:rsid w:val="00A436DC"/>
    <w:rsid w:val="00A4718E"/>
    <w:rsid w:val="00A611F6"/>
    <w:rsid w:val="00AA6FDC"/>
    <w:rsid w:val="00AB10C8"/>
    <w:rsid w:val="00AB3CFA"/>
    <w:rsid w:val="00AF1859"/>
    <w:rsid w:val="00AF3801"/>
    <w:rsid w:val="00B136B5"/>
    <w:rsid w:val="00B24008"/>
    <w:rsid w:val="00B3779E"/>
    <w:rsid w:val="00B42F43"/>
    <w:rsid w:val="00B50830"/>
    <w:rsid w:val="00B611D0"/>
    <w:rsid w:val="00B62942"/>
    <w:rsid w:val="00B646F1"/>
    <w:rsid w:val="00B65100"/>
    <w:rsid w:val="00B66007"/>
    <w:rsid w:val="00B70295"/>
    <w:rsid w:val="00B925FE"/>
    <w:rsid w:val="00B93443"/>
    <w:rsid w:val="00B937CE"/>
    <w:rsid w:val="00B95EDB"/>
    <w:rsid w:val="00B967CF"/>
    <w:rsid w:val="00BC7F9B"/>
    <w:rsid w:val="00BD6001"/>
    <w:rsid w:val="00BE4E3F"/>
    <w:rsid w:val="00BE60AA"/>
    <w:rsid w:val="00BE6695"/>
    <w:rsid w:val="00BE78C8"/>
    <w:rsid w:val="00BF08B4"/>
    <w:rsid w:val="00BF28E7"/>
    <w:rsid w:val="00C14A7F"/>
    <w:rsid w:val="00C274B3"/>
    <w:rsid w:val="00C555D8"/>
    <w:rsid w:val="00C5690B"/>
    <w:rsid w:val="00C65830"/>
    <w:rsid w:val="00C76015"/>
    <w:rsid w:val="00C7680D"/>
    <w:rsid w:val="00C857D5"/>
    <w:rsid w:val="00C90758"/>
    <w:rsid w:val="00C970A0"/>
    <w:rsid w:val="00CA0EAB"/>
    <w:rsid w:val="00CB18B6"/>
    <w:rsid w:val="00CB7B48"/>
    <w:rsid w:val="00CC3A2E"/>
    <w:rsid w:val="00CC70EE"/>
    <w:rsid w:val="00CD45DF"/>
    <w:rsid w:val="00CE07D6"/>
    <w:rsid w:val="00CF1C37"/>
    <w:rsid w:val="00CF2081"/>
    <w:rsid w:val="00CF46CD"/>
    <w:rsid w:val="00CF618B"/>
    <w:rsid w:val="00CF667F"/>
    <w:rsid w:val="00CF7FE7"/>
    <w:rsid w:val="00D010C2"/>
    <w:rsid w:val="00D21358"/>
    <w:rsid w:val="00D224C6"/>
    <w:rsid w:val="00D2334B"/>
    <w:rsid w:val="00D6446F"/>
    <w:rsid w:val="00D77738"/>
    <w:rsid w:val="00D8295C"/>
    <w:rsid w:val="00D8705A"/>
    <w:rsid w:val="00D90E32"/>
    <w:rsid w:val="00DA707A"/>
    <w:rsid w:val="00DF6620"/>
    <w:rsid w:val="00E04F95"/>
    <w:rsid w:val="00E05C72"/>
    <w:rsid w:val="00E6596E"/>
    <w:rsid w:val="00E72BF9"/>
    <w:rsid w:val="00E73629"/>
    <w:rsid w:val="00E81635"/>
    <w:rsid w:val="00E8201C"/>
    <w:rsid w:val="00E8316F"/>
    <w:rsid w:val="00E94746"/>
    <w:rsid w:val="00E973D0"/>
    <w:rsid w:val="00EA1817"/>
    <w:rsid w:val="00EB4EF5"/>
    <w:rsid w:val="00EB57F4"/>
    <w:rsid w:val="00EE0F60"/>
    <w:rsid w:val="00EE3581"/>
    <w:rsid w:val="00EF175C"/>
    <w:rsid w:val="00EF6F55"/>
    <w:rsid w:val="00F02B2E"/>
    <w:rsid w:val="00F0572B"/>
    <w:rsid w:val="00F06885"/>
    <w:rsid w:val="00F14952"/>
    <w:rsid w:val="00F173AA"/>
    <w:rsid w:val="00F2142A"/>
    <w:rsid w:val="00F24E8E"/>
    <w:rsid w:val="00F2561C"/>
    <w:rsid w:val="00F33076"/>
    <w:rsid w:val="00F40768"/>
    <w:rsid w:val="00F43EFF"/>
    <w:rsid w:val="00F62288"/>
    <w:rsid w:val="00F66B86"/>
    <w:rsid w:val="00F73A62"/>
    <w:rsid w:val="00F80863"/>
    <w:rsid w:val="00F91B11"/>
    <w:rsid w:val="00F934EE"/>
    <w:rsid w:val="00F93EB0"/>
    <w:rsid w:val="00F9432B"/>
    <w:rsid w:val="00F97753"/>
    <w:rsid w:val="00FB35AE"/>
    <w:rsid w:val="00FB4685"/>
    <w:rsid w:val="00FC23C0"/>
    <w:rsid w:val="00FD59BC"/>
    <w:rsid w:val="00FD6130"/>
    <w:rsid w:val="00FE193A"/>
    <w:rsid w:val="01040BC4"/>
    <w:rsid w:val="040B261F"/>
    <w:rsid w:val="0421FDD0"/>
    <w:rsid w:val="044D39F6"/>
    <w:rsid w:val="05458725"/>
    <w:rsid w:val="0733E3DE"/>
    <w:rsid w:val="079FCEBB"/>
    <w:rsid w:val="09F09498"/>
    <w:rsid w:val="0AAAA090"/>
    <w:rsid w:val="0B6F786E"/>
    <w:rsid w:val="0C5E868E"/>
    <w:rsid w:val="113DE187"/>
    <w:rsid w:val="1158CE69"/>
    <w:rsid w:val="124362DB"/>
    <w:rsid w:val="13EF344C"/>
    <w:rsid w:val="153D9B39"/>
    <w:rsid w:val="16755F3B"/>
    <w:rsid w:val="175F5B7E"/>
    <w:rsid w:val="177FF1D4"/>
    <w:rsid w:val="1868389A"/>
    <w:rsid w:val="197FA569"/>
    <w:rsid w:val="1A2B62AE"/>
    <w:rsid w:val="1CA4F796"/>
    <w:rsid w:val="1DC1F33F"/>
    <w:rsid w:val="2004DBC3"/>
    <w:rsid w:val="245F61EA"/>
    <w:rsid w:val="274F9206"/>
    <w:rsid w:val="28AF4871"/>
    <w:rsid w:val="29A40AB3"/>
    <w:rsid w:val="29F2D30D"/>
    <w:rsid w:val="2C1E561F"/>
    <w:rsid w:val="2D72C945"/>
    <w:rsid w:val="2E325E44"/>
    <w:rsid w:val="2E89CA1C"/>
    <w:rsid w:val="2F2B8AF0"/>
    <w:rsid w:val="2FB0A8B2"/>
    <w:rsid w:val="3171C7AE"/>
    <w:rsid w:val="31D3FB3B"/>
    <w:rsid w:val="33825D4D"/>
    <w:rsid w:val="386317A0"/>
    <w:rsid w:val="390EEBDC"/>
    <w:rsid w:val="39B25FF3"/>
    <w:rsid w:val="3F166532"/>
    <w:rsid w:val="4113942A"/>
    <w:rsid w:val="4131EC76"/>
    <w:rsid w:val="433DC09B"/>
    <w:rsid w:val="458DA156"/>
    <w:rsid w:val="46F0D189"/>
    <w:rsid w:val="4966C666"/>
    <w:rsid w:val="4BBE3EB5"/>
    <w:rsid w:val="4D227517"/>
    <w:rsid w:val="524035B6"/>
    <w:rsid w:val="52A80AB5"/>
    <w:rsid w:val="54B32C41"/>
    <w:rsid w:val="55E822E8"/>
    <w:rsid w:val="56568955"/>
    <w:rsid w:val="57E5EA31"/>
    <w:rsid w:val="59D8B73A"/>
    <w:rsid w:val="5B79E2F8"/>
    <w:rsid w:val="5D70C13C"/>
    <w:rsid w:val="5EFAB48D"/>
    <w:rsid w:val="5FA6D04C"/>
    <w:rsid w:val="621E81D2"/>
    <w:rsid w:val="6383C72B"/>
    <w:rsid w:val="68307E22"/>
    <w:rsid w:val="68788BD5"/>
    <w:rsid w:val="6B43AF65"/>
    <w:rsid w:val="6BD25069"/>
    <w:rsid w:val="6E85AE6B"/>
    <w:rsid w:val="6ED3FD36"/>
    <w:rsid w:val="70C2DBC2"/>
    <w:rsid w:val="72DDBD50"/>
    <w:rsid w:val="739A97DB"/>
    <w:rsid w:val="755D8775"/>
    <w:rsid w:val="77DACE83"/>
    <w:rsid w:val="7965AB33"/>
    <w:rsid w:val="7BD04E82"/>
    <w:rsid w:val="7C4F99CD"/>
    <w:rsid w:val="7D9AFE05"/>
    <w:rsid w:val="7EB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387AE"/>
  <w15:chartTrackingRefBased/>
  <w15:docId w15:val="{7DE8ABAD-C441-449B-A7FF-AF9F5E68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40"/>
      </w:tabs>
      <w:ind w:left="120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Pr>
      <w:b/>
      <w:bCs/>
      <w:sz w:val="28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" w:customStyle="1">
    <w:name w:val="Li"/>
    <w:basedOn w:val="Normal"/>
    <w:rsid w:val="00E04F95"/>
    <w:rPr>
      <w:rFonts w:ascii="Helvetica" w:hAnsi="Helvetica" w:eastAsia="Calibri"/>
      <w:sz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81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F208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F43EFF"/>
    <w:pPr>
      <w:ind w:left="1440" w:hanging="720"/>
    </w:pPr>
    <w:rPr>
      <w:szCs w:val="20"/>
      <w:lang w:val="x-none" w:eastAsia="x-none"/>
    </w:rPr>
  </w:style>
  <w:style w:type="character" w:styleId="BodyTextIndent3Char" w:customStyle="1">
    <w:name w:val="Body Text Indent 3 Char"/>
    <w:link w:val="BodyTextIndent3"/>
    <w:semiHidden/>
    <w:rsid w:val="00F43EFF"/>
    <w:rPr>
      <w:sz w:val="24"/>
    </w:rPr>
  </w:style>
  <w:style w:type="paragraph" w:styleId="ListParagraph">
    <w:name w:val="List Paragraph"/>
    <w:basedOn w:val="Normal"/>
    <w:uiPriority w:val="34"/>
    <w:qFormat/>
    <w:rsid w:val="00C857D5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994A64"/>
    <w:pPr>
      <w:spacing w:after="120"/>
    </w:pPr>
    <w:rPr>
      <w:lang w:val="x-none" w:eastAsia="x-none"/>
    </w:rPr>
  </w:style>
  <w:style w:type="character" w:styleId="BodyTextChar" w:customStyle="1">
    <w:name w:val="Body Text Char"/>
    <w:link w:val="BodyText"/>
    <w:uiPriority w:val="99"/>
    <w:semiHidden/>
    <w:rsid w:val="00994A64"/>
    <w:rPr>
      <w:sz w:val="24"/>
      <w:szCs w:val="24"/>
    </w:rPr>
  </w:style>
  <w:style w:type="paragraph" w:styleId="Default" w:customStyle="1">
    <w:name w:val="Default"/>
    <w:rsid w:val="001E3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erChar" w:customStyle="1">
    <w:name w:val="Footer Char"/>
    <w:link w:val="Footer"/>
    <w:uiPriority w:val="99"/>
    <w:rsid w:val="008D7447"/>
    <w:rPr>
      <w:sz w:val="24"/>
      <w:szCs w:val="24"/>
    </w:rPr>
  </w:style>
  <w:style w:type="character" w:styleId="Hyperlink">
    <w:name w:val="Hyperlink"/>
    <w:uiPriority w:val="99"/>
    <w:unhideWhenUsed/>
    <w:rsid w:val="008102A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15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213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95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598573e738bc44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d2921-6fa8-4f9a-8af0-c66e875683d7">
      <Terms xmlns="http://schemas.microsoft.com/office/infopath/2007/PartnerControls"/>
    </lcf76f155ced4ddcb4097134ff3c332f>
    <TaxCatchAll xmlns="16db7c3b-f341-43c0-9881-39b95c14b46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CB22737C97C41B647888BDD828299" ma:contentTypeVersion="15" ma:contentTypeDescription="Create a new document." ma:contentTypeScope="" ma:versionID="74f7b5f00ed0d24c4bb8b87c25941b72">
  <xsd:schema xmlns:xsd="http://www.w3.org/2001/XMLSchema" xmlns:xs="http://www.w3.org/2001/XMLSchema" xmlns:p="http://schemas.microsoft.com/office/2006/metadata/properties" xmlns:ns1="http://schemas.microsoft.com/sharepoint/v3" xmlns:ns2="c5dd2921-6fa8-4f9a-8af0-c66e875683d7" xmlns:ns3="16db7c3b-f341-43c0-9881-39b95c14b463" targetNamespace="http://schemas.microsoft.com/office/2006/metadata/properties" ma:root="true" ma:fieldsID="c587f6c2b98c03f39bc5682440132ab2" ns1:_="" ns2:_="" ns3:_="">
    <xsd:import namespace="http://schemas.microsoft.com/sharepoint/v3"/>
    <xsd:import namespace="c5dd2921-6fa8-4f9a-8af0-c66e875683d7"/>
    <xsd:import namespace="16db7c3b-f341-43c0-9881-39b95c14b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2921-6fa8-4f9a-8af0-c66e8756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7c3b-f341-43c0-9881-39b95c14b4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7af9c-4e90-471f-980d-0463a2005446}" ma:internalName="TaxCatchAll" ma:showField="CatchAllData" ma:web="16db7c3b-f341-43c0-9881-39b95c14b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5AA33-21BE-4D37-8033-66D24FCC1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58A84-74D9-4012-AC8A-F291A1295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EEEBE-8CD5-4726-B6DE-24B51436CE3B}">
  <ds:schemaRefs>
    <ds:schemaRef ds:uri="http://schemas.microsoft.com/office/2006/metadata/properties"/>
    <ds:schemaRef ds:uri="http://schemas.microsoft.com/office/infopath/2007/PartnerControls"/>
    <ds:schemaRef ds:uri="dc22578f-816f-46db-a965-a1ef8daeb1c2"/>
    <ds:schemaRef ds:uri="faf2dff7-1506-4aa5-8991-bbb7af5dd8fc"/>
  </ds:schemaRefs>
</ds:datastoreItem>
</file>

<file path=customXml/itemProps4.xml><?xml version="1.0" encoding="utf-8"?>
<ds:datastoreItem xmlns:ds="http://schemas.openxmlformats.org/officeDocument/2006/customXml" ds:itemID="{6117ECB5-43FE-4CDF-AF13-05D056A7A8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Transportation Agency for Monterey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PROCESS</dc:title>
  <dc:subject/>
  <dc:creator>Sean Co</dc:creator>
  <cp:keywords/>
  <cp:lastModifiedBy>Janneke Strause</cp:lastModifiedBy>
  <cp:revision>66</cp:revision>
  <cp:lastPrinted>2019-08-16T16:55:00Z</cp:lastPrinted>
  <dcterms:created xsi:type="dcterms:W3CDTF">2019-10-17T16:47:00Z</dcterms:created>
  <dcterms:modified xsi:type="dcterms:W3CDTF">2025-10-13T21:34:06Z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0x010100F9ACB22737C97C41B647888BDD828299</vt:lpwstr>
  </property>
  <property fmtid="{D5CDD505-2E9C-101B-9397-08002B2CF9AE}" pid="3" name="MediaServiceImageTags">
    <vt:lpwstr/>
  </property>
</Properties>
</file>