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8F9B" w14:textId="77777777" w:rsidR="004E63B1" w:rsidRPr="0009494F" w:rsidRDefault="004E63B1" w:rsidP="005D3CE8">
      <w:pPr>
        <w:jc w:val="center"/>
      </w:pPr>
      <w:r w:rsidRPr="0009494F">
        <w:rPr>
          <w:noProof/>
          <w:color w:val="008080"/>
        </w:rPr>
        <w:drawing>
          <wp:anchor distT="0" distB="0" distL="114300" distR="114300" simplePos="0" relativeHeight="251659264" behindDoc="0" locked="0" layoutInCell="1" allowOverlap="1" wp14:anchorId="28DA3992" wp14:editId="56DF665C">
            <wp:simplePos x="0" y="0"/>
            <wp:positionH relativeFrom="margin">
              <wp:align>center</wp:align>
            </wp:positionH>
            <wp:positionV relativeFrom="margin">
              <wp:posOffset>-236220</wp:posOffset>
            </wp:positionV>
            <wp:extent cx="1844040" cy="1593134"/>
            <wp:effectExtent l="0" t="0" r="3810" b="7620"/>
            <wp:wrapNone/>
            <wp:docPr id="20" name="Picture 4" descr="Copy-of-logo_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py-of-logo_3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593134"/>
                    </a:xfrm>
                    <a:prstGeom prst="rect">
                      <a:avLst/>
                    </a:prstGeom>
                    <a:solidFill>
                      <a:srgbClr val="8DB3E2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1371B" w14:textId="77777777" w:rsidR="004E63B1" w:rsidRPr="0009494F" w:rsidRDefault="004E63B1" w:rsidP="005D3CE8">
      <w:pPr>
        <w:jc w:val="center"/>
      </w:pPr>
    </w:p>
    <w:p w14:paraId="602BBBC8" w14:textId="77777777" w:rsidR="004E63B1" w:rsidRPr="0009494F" w:rsidRDefault="004E63B1" w:rsidP="005D3CE8">
      <w:pPr>
        <w:jc w:val="center"/>
      </w:pPr>
    </w:p>
    <w:p w14:paraId="08CFD19C" w14:textId="77777777" w:rsidR="004E63B1" w:rsidRPr="0009494F" w:rsidRDefault="004E63B1" w:rsidP="005D3CE8">
      <w:pPr>
        <w:jc w:val="center"/>
      </w:pPr>
    </w:p>
    <w:p w14:paraId="27A8FB01" w14:textId="77777777" w:rsidR="004E63B1" w:rsidRPr="0009494F" w:rsidRDefault="004E63B1" w:rsidP="005D3CE8">
      <w:pPr>
        <w:jc w:val="center"/>
      </w:pPr>
    </w:p>
    <w:p w14:paraId="18B22B15" w14:textId="77777777" w:rsidR="004E63B1" w:rsidRPr="0009494F" w:rsidRDefault="004E63B1" w:rsidP="005D3CE8">
      <w:pPr>
        <w:jc w:val="center"/>
      </w:pPr>
    </w:p>
    <w:p w14:paraId="062B96AE" w14:textId="77777777" w:rsidR="00911AF8" w:rsidRPr="0009494F" w:rsidRDefault="005D3CE8" w:rsidP="005D3CE8">
      <w:pPr>
        <w:jc w:val="center"/>
        <w:rPr>
          <w:sz w:val="44"/>
        </w:rPr>
      </w:pPr>
      <w:r w:rsidRPr="0009494F">
        <w:rPr>
          <w:sz w:val="44"/>
        </w:rPr>
        <w:t>Measure X Project Report</w:t>
      </w:r>
    </w:p>
    <w:p w14:paraId="514040B7" w14:textId="480510F9" w:rsidR="004E63B1" w:rsidRPr="0009494F" w:rsidRDefault="004E63B1" w:rsidP="6209039D">
      <w:pPr>
        <w:jc w:val="center"/>
        <w:rPr>
          <w:sz w:val="44"/>
          <w:szCs w:val="44"/>
        </w:rPr>
      </w:pPr>
      <w:r w:rsidRPr="2B9DE7BB">
        <w:rPr>
          <w:sz w:val="44"/>
          <w:szCs w:val="44"/>
        </w:rPr>
        <w:t xml:space="preserve">December </w:t>
      </w:r>
      <w:r w:rsidR="00F11894" w:rsidRPr="2B9DE7BB">
        <w:rPr>
          <w:sz w:val="44"/>
          <w:szCs w:val="44"/>
        </w:rPr>
        <w:t>202</w:t>
      </w:r>
      <w:r w:rsidR="2C4ABF0A" w:rsidRPr="2B9DE7BB">
        <w:rPr>
          <w:sz w:val="44"/>
          <w:szCs w:val="44"/>
        </w:rPr>
        <w:t>5</w:t>
      </w:r>
    </w:p>
    <w:p w14:paraId="6EBC7EDB" w14:textId="77777777" w:rsidR="004C4304" w:rsidRDefault="00C70881" w:rsidP="00C70881">
      <w:pPr>
        <w:rPr>
          <w:sz w:val="36"/>
        </w:rPr>
      </w:pPr>
      <w:r w:rsidRPr="0009494F">
        <w:rPr>
          <w:sz w:val="36"/>
        </w:rPr>
        <w:t>Measure X Transportation Projects</w:t>
      </w:r>
    </w:p>
    <w:p w14:paraId="505B784A" w14:textId="09BDDB37" w:rsidR="00C70881" w:rsidRDefault="006977C9" w:rsidP="6209039D">
      <w:pPr>
        <w:rPr>
          <w:sz w:val="36"/>
          <w:szCs w:val="36"/>
        </w:rPr>
      </w:pPr>
      <w:r>
        <w:rPr>
          <w:sz w:val="36"/>
          <w:szCs w:val="36"/>
        </w:rPr>
        <w:t>Multi-Modal Plan Implementation</w:t>
      </w:r>
    </w:p>
    <w:p w14:paraId="2AC3D1C6" w14:textId="3CB594A9" w:rsidR="0009494F" w:rsidRPr="000A37FD" w:rsidRDefault="00564A1C" w:rsidP="00612207">
      <w:bookmarkStart w:id="0" w:name="OLE_LINK29"/>
      <w:bookmarkStart w:id="1" w:name="OLE_LINK30"/>
      <w:r w:rsidRPr="000A37FD">
        <w:t xml:space="preserve">This project is the </w:t>
      </w:r>
      <w:r w:rsidR="00783903">
        <w:t>prime</w:t>
      </w:r>
      <w:r w:rsidRPr="000A37FD">
        <w:t xml:space="preserve"> example of using Measure X funding </w:t>
      </w:r>
      <w:r w:rsidR="000F4CA4">
        <w:t xml:space="preserve">to support transportation safety </w:t>
      </w:r>
      <w:r w:rsidR="007926EE">
        <w:t xml:space="preserve">and </w:t>
      </w:r>
      <w:r w:rsidR="006E0585">
        <w:t>active transportation</w:t>
      </w:r>
      <w:r w:rsidR="007926EE">
        <w:t xml:space="preserve"> </w:t>
      </w:r>
      <w:r w:rsidR="000F4CA4">
        <w:t>improvements to</w:t>
      </w:r>
      <w:r w:rsidR="002520E6" w:rsidRPr="000A37FD">
        <w:t xml:space="preserve"> enhance the quality of Transportation in Monterey and Monterey County. </w:t>
      </w:r>
    </w:p>
    <w:p w14:paraId="35535F23" w14:textId="77777777" w:rsidR="0048491A" w:rsidRDefault="0048491A" w:rsidP="005061DB">
      <w:pPr>
        <w:tabs>
          <w:tab w:val="left" w:pos="720"/>
          <w:tab w:val="left" w:pos="7200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A6F6A88" w14:textId="55446F48" w:rsidR="00E40FFE" w:rsidRPr="000A37FD" w:rsidRDefault="00E40FFE" w:rsidP="00E40FFE">
      <w:pPr>
        <w:pStyle w:val="Heading2"/>
        <w:rPr>
          <w:rFonts w:eastAsia="Times New Roman"/>
        </w:rPr>
      </w:pPr>
      <w:r>
        <w:rPr>
          <w:rFonts w:eastAsia="Times New Roman"/>
        </w:rPr>
        <w:t>Project Description</w:t>
      </w:r>
    </w:p>
    <w:bookmarkEnd w:id="0"/>
    <w:bookmarkEnd w:id="1"/>
    <w:p w14:paraId="7B5AF1FE" w14:textId="0444E4FF" w:rsidR="6209039D" w:rsidRDefault="01B9AAD2" w:rsidP="2B9DE7BB">
      <w:pPr>
        <w:tabs>
          <w:tab w:val="left" w:pos="720"/>
          <w:tab w:val="left" w:pos="7200"/>
        </w:tabs>
        <w:spacing w:after="0" w:line="240" w:lineRule="auto"/>
        <w:rPr>
          <w:rFonts w:eastAsia="Times New Roman" w:cs="Times New Roman"/>
          <w:sz w:val="20"/>
          <w:szCs w:val="20"/>
        </w:rPr>
      </w:pPr>
      <w:r w:rsidRPr="2B9DE7BB">
        <w:rPr>
          <w:rFonts w:eastAsia="Times New Roman" w:cs="Times New Roman"/>
        </w:rPr>
        <w:t>A bicycle and pedestrian connection improvement on Garden Road between Olmsted and Fairground. Several Potential Alternatives including, Class I or Class IV Bicycle facilities. Class III Bicycle Boulevard on Casanova Avenue, Airport Road, English Avenue, Casa Verde Way, Montecito Ave</w:t>
      </w:r>
    </w:p>
    <w:p w14:paraId="043E54B1" w14:textId="67FFFCCA" w:rsidR="2B9DE7BB" w:rsidRDefault="2B9DE7BB" w:rsidP="2B9DE7BB">
      <w:pPr>
        <w:tabs>
          <w:tab w:val="left" w:pos="720"/>
          <w:tab w:val="left" w:pos="7200"/>
        </w:tabs>
        <w:spacing w:after="0" w:line="240" w:lineRule="auto"/>
        <w:rPr>
          <w:rFonts w:eastAsia="Times New Roman" w:cs="Times New Roman"/>
        </w:rPr>
      </w:pPr>
    </w:p>
    <w:p w14:paraId="3184977B" w14:textId="2CDE6A07" w:rsidR="00E40FFE" w:rsidRDefault="00E40FFE" w:rsidP="00E40FFE">
      <w:pPr>
        <w:pStyle w:val="Heading2"/>
        <w:rPr>
          <w:rFonts w:eastAsia="Times New Roman"/>
        </w:rPr>
      </w:pPr>
      <w:r>
        <w:rPr>
          <w:rFonts w:eastAsia="Times New Roman"/>
        </w:rPr>
        <w:t>Project Update</w:t>
      </w:r>
    </w:p>
    <w:p w14:paraId="5B6D1578" w14:textId="6C0F3888" w:rsidR="3EF198BA" w:rsidRDefault="3EF198BA" w:rsidP="2B9DE7BB">
      <w:pPr>
        <w:tabs>
          <w:tab w:val="left" w:pos="720"/>
          <w:tab w:val="left" w:pos="7200"/>
        </w:tabs>
        <w:spacing w:after="0" w:line="240" w:lineRule="auto"/>
        <w:rPr>
          <w:rFonts w:eastAsia="Times New Roman" w:cs="Times New Roman"/>
        </w:rPr>
      </w:pPr>
      <w:r w:rsidRPr="2B9DE7BB">
        <w:rPr>
          <w:rFonts w:eastAsia="Times New Roman" w:cs="Times New Roman"/>
        </w:rPr>
        <w:t xml:space="preserve">This project </w:t>
      </w:r>
      <w:r w:rsidR="60C91E89" w:rsidRPr="2B9DE7BB">
        <w:rPr>
          <w:rFonts w:eastAsia="Times New Roman" w:cs="Times New Roman"/>
        </w:rPr>
        <w:t xml:space="preserve">was not actively worked on during the last fiscal </w:t>
      </w:r>
      <w:r w:rsidR="02690DF4" w:rsidRPr="2B9DE7BB">
        <w:rPr>
          <w:rFonts w:eastAsia="Times New Roman" w:cs="Times New Roman"/>
        </w:rPr>
        <w:t>year</w:t>
      </w:r>
      <w:r w:rsidR="00D02068">
        <w:rPr>
          <w:rFonts w:eastAsia="Times New Roman" w:cs="Times New Roman"/>
        </w:rPr>
        <w:t>.</w:t>
      </w:r>
      <w:r w:rsidR="60C91E89" w:rsidRPr="2B9DE7BB">
        <w:rPr>
          <w:rFonts w:eastAsia="Times New Roman" w:cs="Times New Roman"/>
        </w:rPr>
        <w:t xml:space="preserve"> </w:t>
      </w:r>
      <w:r w:rsidR="00D02068">
        <w:rPr>
          <w:rFonts w:eastAsia="Times New Roman" w:cs="Times New Roman"/>
        </w:rPr>
        <w:t>T</w:t>
      </w:r>
      <w:r w:rsidR="60C91E89" w:rsidRPr="2B9DE7BB">
        <w:rPr>
          <w:rFonts w:eastAsia="Times New Roman" w:cs="Times New Roman"/>
        </w:rPr>
        <w:t xml:space="preserve">his project has been discussed in connection to the Mark Thomas Bike </w:t>
      </w:r>
      <w:r w:rsidR="5AF93747" w:rsidRPr="2B9DE7BB">
        <w:rPr>
          <w:rFonts w:eastAsia="Times New Roman" w:cs="Times New Roman"/>
        </w:rPr>
        <w:t xml:space="preserve">Pedestrian </w:t>
      </w:r>
      <w:r w:rsidR="1A398D3A" w:rsidRPr="2B9DE7BB">
        <w:rPr>
          <w:rFonts w:eastAsia="Times New Roman" w:cs="Times New Roman"/>
        </w:rPr>
        <w:t>Path Project. This project will act as a major connection at the intersection of Fairground Road and Garden Road</w:t>
      </w:r>
      <w:r w:rsidR="2ED63B14" w:rsidRPr="2B9DE7BB">
        <w:rPr>
          <w:rFonts w:eastAsia="Times New Roman" w:cs="Times New Roman"/>
        </w:rPr>
        <w:t>. There are multiple alternatives discussed at that intersection which w</w:t>
      </w:r>
      <w:r w:rsidR="04ABFCFB" w:rsidRPr="2B9DE7BB">
        <w:rPr>
          <w:rFonts w:eastAsia="Times New Roman" w:cs="Times New Roman"/>
        </w:rPr>
        <w:t xml:space="preserve">ill </w:t>
      </w:r>
      <w:r w:rsidR="2ED63B14" w:rsidRPr="2B9DE7BB">
        <w:rPr>
          <w:rFonts w:eastAsia="Times New Roman" w:cs="Times New Roman"/>
        </w:rPr>
        <w:t xml:space="preserve">inform the preliminary engineering and design of the Garden Road project in the north section. </w:t>
      </w:r>
    </w:p>
    <w:p w14:paraId="250B167F" w14:textId="739DDB3D" w:rsidR="2B9DE7BB" w:rsidRDefault="2B9DE7BB" w:rsidP="2B9DE7BB">
      <w:pPr>
        <w:tabs>
          <w:tab w:val="left" w:pos="720"/>
          <w:tab w:val="left" w:pos="7200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C282FB6" w14:textId="7B1F725A" w:rsidR="00E40FFE" w:rsidRDefault="00E40FFE" w:rsidP="00E40FFE">
      <w:pPr>
        <w:pStyle w:val="Heading2"/>
        <w:rPr>
          <w:rFonts w:eastAsia="Times New Roman"/>
        </w:rPr>
      </w:pPr>
      <w:r>
        <w:rPr>
          <w:rFonts w:eastAsia="Times New Roman"/>
        </w:rPr>
        <w:t>Project Funding</w:t>
      </w:r>
    </w:p>
    <w:p w14:paraId="2B806DFD" w14:textId="5D53CBA7" w:rsidR="00E40FFE" w:rsidRDefault="00E40FFE" w:rsidP="00E40FFE">
      <w:r>
        <w:t>Account 1 (CIP2</w:t>
      </w:r>
      <w:r w:rsidR="006977C9">
        <w:t>511</w:t>
      </w:r>
      <w:r>
        <w:t>)</w:t>
      </w:r>
      <w:r w:rsidR="002228FC">
        <w:t xml:space="preserve"> </w:t>
      </w:r>
      <w:r>
        <w:t>(MEASURE X):</w:t>
      </w:r>
      <w:r>
        <w:tab/>
        <w:t>$</w:t>
      </w:r>
      <w:r w:rsidR="6505EE1E">
        <w:t>100,000.00</w:t>
      </w:r>
    </w:p>
    <w:p w14:paraId="68BB596F" w14:textId="271B2585" w:rsidR="00E40FFE" w:rsidRPr="00E40FFE" w:rsidRDefault="00E40FFE" w:rsidP="00E40FFE">
      <w:r>
        <w:t>Total:</w:t>
      </w:r>
      <w:r>
        <w:tab/>
      </w:r>
      <w:r>
        <w:tab/>
      </w:r>
      <w:r>
        <w:tab/>
      </w:r>
      <w:r>
        <w:tab/>
      </w:r>
      <w:r>
        <w:tab/>
      </w:r>
      <w:r w:rsidRPr="2B9DE7BB">
        <w:rPr>
          <w:b/>
          <w:bCs/>
        </w:rPr>
        <w:t>$</w:t>
      </w:r>
      <w:r w:rsidR="6ADB59C0" w:rsidRPr="2B9DE7BB">
        <w:rPr>
          <w:b/>
          <w:bCs/>
        </w:rPr>
        <w:t>100,000.00</w:t>
      </w:r>
    </w:p>
    <w:p w14:paraId="3D95523F" w14:textId="085AAE2B" w:rsidR="00E40FFE" w:rsidRDefault="00E40FFE" w:rsidP="00E40FFE">
      <w:pPr>
        <w:pStyle w:val="Heading2"/>
      </w:pPr>
      <w:r>
        <w:t>Photos</w:t>
      </w:r>
    </w:p>
    <w:p w14:paraId="19A7BCBA" w14:textId="7F86B9AF" w:rsidR="006E0585" w:rsidRPr="006E0585" w:rsidRDefault="006E0585" w:rsidP="006E0585">
      <w:r>
        <w:t>N/A, will provide photos with final report.</w:t>
      </w:r>
    </w:p>
    <w:sectPr w:rsidR="006E0585" w:rsidRPr="006E0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B673C"/>
    <w:multiLevelType w:val="hybridMultilevel"/>
    <w:tmpl w:val="8EFC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42CCF"/>
    <w:multiLevelType w:val="hybridMultilevel"/>
    <w:tmpl w:val="70C0FA6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61E00C44"/>
    <w:multiLevelType w:val="hybridMultilevel"/>
    <w:tmpl w:val="A35690F6"/>
    <w:lvl w:ilvl="0" w:tplc="9EA46FB2">
      <w:numFmt w:val="bullet"/>
      <w:lvlText w:val="·"/>
      <w:lvlJc w:val="left"/>
      <w:pPr>
        <w:ind w:left="825" w:hanging="465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4795E"/>
    <w:multiLevelType w:val="hybridMultilevel"/>
    <w:tmpl w:val="BF2C7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608841">
    <w:abstractNumId w:val="0"/>
  </w:num>
  <w:num w:numId="2" w16cid:durableId="1349406213">
    <w:abstractNumId w:val="1"/>
  </w:num>
  <w:num w:numId="3" w16cid:durableId="384717951">
    <w:abstractNumId w:val="3"/>
  </w:num>
  <w:num w:numId="4" w16cid:durableId="20934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E8"/>
    <w:rsid w:val="00003441"/>
    <w:rsid w:val="000438D4"/>
    <w:rsid w:val="000510D1"/>
    <w:rsid w:val="00056A30"/>
    <w:rsid w:val="00056FA9"/>
    <w:rsid w:val="00071548"/>
    <w:rsid w:val="000900BA"/>
    <w:rsid w:val="0009494F"/>
    <w:rsid w:val="000A37FD"/>
    <w:rsid w:val="000D55E9"/>
    <w:rsid w:val="000F4CA4"/>
    <w:rsid w:val="00142448"/>
    <w:rsid w:val="0015269D"/>
    <w:rsid w:val="001A5C52"/>
    <w:rsid w:val="001E551D"/>
    <w:rsid w:val="002228FC"/>
    <w:rsid w:val="002520E6"/>
    <w:rsid w:val="002779D0"/>
    <w:rsid w:val="00291A9E"/>
    <w:rsid w:val="00305443"/>
    <w:rsid w:val="003130C9"/>
    <w:rsid w:val="00331763"/>
    <w:rsid w:val="00397D82"/>
    <w:rsid w:val="0044628A"/>
    <w:rsid w:val="004763EA"/>
    <w:rsid w:val="0048491A"/>
    <w:rsid w:val="004C4304"/>
    <w:rsid w:val="004C6E1C"/>
    <w:rsid w:val="004E63B1"/>
    <w:rsid w:val="005061DB"/>
    <w:rsid w:val="00522B8B"/>
    <w:rsid w:val="005507FB"/>
    <w:rsid w:val="00564A1C"/>
    <w:rsid w:val="00574836"/>
    <w:rsid w:val="00593012"/>
    <w:rsid w:val="005C3EFD"/>
    <w:rsid w:val="005D3CE8"/>
    <w:rsid w:val="00602085"/>
    <w:rsid w:val="00612207"/>
    <w:rsid w:val="00680097"/>
    <w:rsid w:val="00696A63"/>
    <w:rsid w:val="006977C9"/>
    <w:rsid w:val="006D6A9C"/>
    <w:rsid w:val="006E0585"/>
    <w:rsid w:val="006E4BC9"/>
    <w:rsid w:val="006F68FE"/>
    <w:rsid w:val="00722D7D"/>
    <w:rsid w:val="007336D7"/>
    <w:rsid w:val="007731E9"/>
    <w:rsid w:val="00783903"/>
    <w:rsid w:val="007926EE"/>
    <w:rsid w:val="007A756B"/>
    <w:rsid w:val="0084554E"/>
    <w:rsid w:val="00871897"/>
    <w:rsid w:val="008E06AC"/>
    <w:rsid w:val="008E45F2"/>
    <w:rsid w:val="00911AF8"/>
    <w:rsid w:val="00916EB1"/>
    <w:rsid w:val="00917660"/>
    <w:rsid w:val="00925E9B"/>
    <w:rsid w:val="00954657"/>
    <w:rsid w:val="00963510"/>
    <w:rsid w:val="00975823"/>
    <w:rsid w:val="009C54B1"/>
    <w:rsid w:val="00A37BFD"/>
    <w:rsid w:val="00AB21AC"/>
    <w:rsid w:val="00AE5965"/>
    <w:rsid w:val="00B037EE"/>
    <w:rsid w:val="00B66801"/>
    <w:rsid w:val="00B71AFF"/>
    <w:rsid w:val="00BC1131"/>
    <w:rsid w:val="00BC419A"/>
    <w:rsid w:val="00C34810"/>
    <w:rsid w:val="00C70881"/>
    <w:rsid w:val="00C73A47"/>
    <w:rsid w:val="00C73AC1"/>
    <w:rsid w:val="00C93478"/>
    <w:rsid w:val="00CB33F4"/>
    <w:rsid w:val="00D02068"/>
    <w:rsid w:val="00D40037"/>
    <w:rsid w:val="00D44767"/>
    <w:rsid w:val="00D53D1D"/>
    <w:rsid w:val="00D96592"/>
    <w:rsid w:val="00DA231D"/>
    <w:rsid w:val="00DD6861"/>
    <w:rsid w:val="00DF1621"/>
    <w:rsid w:val="00E317BD"/>
    <w:rsid w:val="00E40FFE"/>
    <w:rsid w:val="00E66A4F"/>
    <w:rsid w:val="00E80639"/>
    <w:rsid w:val="00E87000"/>
    <w:rsid w:val="00EF21B1"/>
    <w:rsid w:val="00F11894"/>
    <w:rsid w:val="00F418DC"/>
    <w:rsid w:val="00F46EFF"/>
    <w:rsid w:val="00F71FAF"/>
    <w:rsid w:val="00F834D3"/>
    <w:rsid w:val="00F92CA8"/>
    <w:rsid w:val="00FA083A"/>
    <w:rsid w:val="00FD512D"/>
    <w:rsid w:val="00FE7D9A"/>
    <w:rsid w:val="00FF3EE0"/>
    <w:rsid w:val="01B9AAD2"/>
    <w:rsid w:val="01E609D8"/>
    <w:rsid w:val="02690DF4"/>
    <w:rsid w:val="04ABFCFB"/>
    <w:rsid w:val="06B97AFB"/>
    <w:rsid w:val="0E3B367A"/>
    <w:rsid w:val="1A398D3A"/>
    <w:rsid w:val="26ACACE9"/>
    <w:rsid w:val="27DEA15C"/>
    <w:rsid w:val="2B9DE7BB"/>
    <w:rsid w:val="2C4ABF0A"/>
    <w:rsid w:val="2ED63B14"/>
    <w:rsid w:val="2FFA3977"/>
    <w:rsid w:val="31F8B52D"/>
    <w:rsid w:val="36FBCE3C"/>
    <w:rsid w:val="3A1CD3E7"/>
    <w:rsid w:val="3EF198BA"/>
    <w:rsid w:val="404044CE"/>
    <w:rsid w:val="40CF293C"/>
    <w:rsid w:val="41CEA765"/>
    <w:rsid w:val="426BE890"/>
    <w:rsid w:val="4307F8BF"/>
    <w:rsid w:val="4355A416"/>
    <w:rsid w:val="4614312E"/>
    <w:rsid w:val="47BCE4B0"/>
    <w:rsid w:val="47D14B0E"/>
    <w:rsid w:val="49EB8DA3"/>
    <w:rsid w:val="4A0873C2"/>
    <w:rsid w:val="4B873001"/>
    <w:rsid w:val="4C9055D3"/>
    <w:rsid w:val="5069E4ED"/>
    <w:rsid w:val="52760F1B"/>
    <w:rsid w:val="545D63D1"/>
    <w:rsid w:val="553D581A"/>
    <w:rsid w:val="5831E12E"/>
    <w:rsid w:val="583F9016"/>
    <w:rsid w:val="58DC7471"/>
    <w:rsid w:val="5A67F8A3"/>
    <w:rsid w:val="5AF93747"/>
    <w:rsid w:val="5B27D2F6"/>
    <w:rsid w:val="5E4A3784"/>
    <w:rsid w:val="60C91E89"/>
    <w:rsid w:val="6209039D"/>
    <w:rsid w:val="6505EE1E"/>
    <w:rsid w:val="6643EEEA"/>
    <w:rsid w:val="67118F45"/>
    <w:rsid w:val="67C2B861"/>
    <w:rsid w:val="685ECBBA"/>
    <w:rsid w:val="6ADB59C0"/>
    <w:rsid w:val="6CA422D7"/>
    <w:rsid w:val="6E4732F1"/>
    <w:rsid w:val="6E9057C5"/>
    <w:rsid w:val="702C2826"/>
    <w:rsid w:val="718D6B5C"/>
    <w:rsid w:val="71CB8D2C"/>
    <w:rsid w:val="7CFDC675"/>
    <w:rsid w:val="7F2A07F3"/>
    <w:rsid w:val="7FFFD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99957"/>
  <w15:chartTrackingRefBased/>
  <w15:docId w15:val="{8795D50C-3E46-4E8A-929F-B52D246D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F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94F"/>
    <w:pPr>
      <w:widowControl w:val="0"/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766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551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30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40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DA2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CB22737C97C41B647888BDD828299" ma:contentTypeVersion="15" ma:contentTypeDescription="Create a new document." ma:contentTypeScope="" ma:versionID="74f7b5f00ed0d24c4bb8b87c25941b72">
  <xsd:schema xmlns:xsd="http://www.w3.org/2001/XMLSchema" xmlns:xs="http://www.w3.org/2001/XMLSchema" xmlns:p="http://schemas.microsoft.com/office/2006/metadata/properties" xmlns:ns1="http://schemas.microsoft.com/sharepoint/v3" xmlns:ns2="c5dd2921-6fa8-4f9a-8af0-c66e875683d7" xmlns:ns3="16db7c3b-f341-43c0-9881-39b95c14b463" targetNamespace="http://schemas.microsoft.com/office/2006/metadata/properties" ma:root="true" ma:fieldsID="c587f6c2b98c03f39bc5682440132ab2" ns1:_="" ns2:_="" ns3:_="">
    <xsd:import namespace="http://schemas.microsoft.com/sharepoint/v3"/>
    <xsd:import namespace="c5dd2921-6fa8-4f9a-8af0-c66e875683d7"/>
    <xsd:import namespace="16db7c3b-f341-43c0-9881-39b95c14b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d2921-6fa8-4f9a-8af0-c66e87568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b3e53e-12d5-4e58-a8f6-425b524cd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7c3b-f341-43c0-9881-39b95c14b4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47af9c-4e90-471f-980d-0463a2005446}" ma:internalName="TaxCatchAll" ma:showField="CatchAllData" ma:web="16db7c3b-f341-43c0-9881-39b95c14b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db7c3b-f341-43c0-9881-39b95c14b463" xsi:nil="true"/>
    <lcf76f155ced4ddcb4097134ff3c332f xmlns="c5dd2921-6fa8-4f9a-8af0-c66e875683d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4CB46E-22C5-4777-A38A-C0D872604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191C29-B7D5-414E-95EB-C6EDC49CAE1D}"/>
</file>

<file path=customXml/itemProps3.xml><?xml version="1.0" encoding="utf-8"?>
<ds:datastoreItem xmlns:ds="http://schemas.openxmlformats.org/officeDocument/2006/customXml" ds:itemID="{FCA0E112-E567-4786-95F5-8076991BB1EA}"/>
</file>

<file path=customXml/itemProps4.xml><?xml version="1.0" encoding="utf-8"?>
<ds:datastoreItem xmlns:ds="http://schemas.openxmlformats.org/officeDocument/2006/customXml" ds:itemID="{BF6C7087-3EA9-4090-98B3-909AE48C7D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1022</Characters>
  <Application>Microsoft Office Word</Application>
  <DocSecurity>0</DocSecurity>
  <Lines>32</Lines>
  <Paragraphs>14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ARenny</dc:creator>
  <cp:keywords/>
  <dc:description/>
  <cp:lastModifiedBy>Sara South</cp:lastModifiedBy>
  <cp:revision>22</cp:revision>
  <cp:lastPrinted>2020-12-11T20:04:00Z</cp:lastPrinted>
  <dcterms:created xsi:type="dcterms:W3CDTF">2021-11-01T23:41:00Z</dcterms:created>
  <dcterms:modified xsi:type="dcterms:W3CDTF">2025-12-30T21:43:00Z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0x010100F9ACB22737C97C41B647888BDD828299</vt:lpwstr>
  </property>
</Properties>
</file>