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F9B" w14:textId="77777777" w:rsidR="004E63B1" w:rsidRPr="0009494F" w:rsidRDefault="004E63B1" w:rsidP="005D3CE8">
      <w:pPr>
        <w:jc w:val="center"/>
      </w:pPr>
      <w:r w:rsidRPr="0009494F">
        <w:rPr>
          <w:noProof/>
          <w:color w:val="008080"/>
        </w:rPr>
        <w:drawing>
          <wp:anchor distT="0" distB="0" distL="114300" distR="114300" simplePos="0" relativeHeight="251659264" behindDoc="0" locked="0" layoutInCell="1" allowOverlap="1" wp14:anchorId="28DA3992" wp14:editId="56DF665C">
            <wp:simplePos x="0" y="0"/>
            <wp:positionH relativeFrom="margin">
              <wp:align>center</wp:align>
            </wp:positionH>
            <wp:positionV relativeFrom="margin">
              <wp:posOffset>-236220</wp:posOffset>
            </wp:positionV>
            <wp:extent cx="1844040" cy="1593134"/>
            <wp:effectExtent l="0" t="0" r="3810" b="7620"/>
            <wp:wrapNone/>
            <wp:docPr id="20" name="Picture 4" descr="Copy-of-logo_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-of-logo_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93134"/>
                    </a:xfrm>
                    <a:prstGeom prst="rect">
                      <a:avLst/>
                    </a:prstGeom>
                    <a:solidFill>
                      <a:srgbClr val="8DB3E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1371B" w14:textId="77777777" w:rsidR="004E63B1" w:rsidRPr="0009494F" w:rsidRDefault="004E63B1" w:rsidP="005D3CE8">
      <w:pPr>
        <w:jc w:val="center"/>
      </w:pPr>
    </w:p>
    <w:p w14:paraId="602BBBC8" w14:textId="77777777" w:rsidR="004E63B1" w:rsidRPr="0009494F" w:rsidRDefault="004E63B1" w:rsidP="005D3CE8">
      <w:pPr>
        <w:jc w:val="center"/>
      </w:pPr>
    </w:p>
    <w:p w14:paraId="08CFD19C" w14:textId="77777777" w:rsidR="004E63B1" w:rsidRPr="0009494F" w:rsidRDefault="004E63B1" w:rsidP="005D3CE8">
      <w:pPr>
        <w:jc w:val="center"/>
      </w:pPr>
    </w:p>
    <w:p w14:paraId="27A8FB01" w14:textId="77777777" w:rsidR="004E63B1" w:rsidRPr="0009494F" w:rsidRDefault="004E63B1" w:rsidP="005D3CE8">
      <w:pPr>
        <w:jc w:val="center"/>
      </w:pPr>
    </w:p>
    <w:p w14:paraId="18B22B15" w14:textId="77777777" w:rsidR="004E63B1" w:rsidRPr="0009494F" w:rsidRDefault="004E63B1" w:rsidP="005D3CE8">
      <w:pPr>
        <w:jc w:val="center"/>
      </w:pPr>
    </w:p>
    <w:p w14:paraId="062B96AE" w14:textId="77777777" w:rsidR="00911AF8" w:rsidRPr="0009494F" w:rsidRDefault="005D3CE8" w:rsidP="005D3CE8">
      <w:pPr>
        <w:jc w:val="center"/>
        <w:rPr>
          <w:sz w:val="44"/>
        </w:rPr>
      </w:pPr>
      <w:r w:rsidRPr="0009494F">
        <w:rPr>
          <w:sz w:val="44"/>
        </w:rPr>
        <w:t>Measure X Project Report</w:t>
      </w:r>
    </w:p>
    <w:p w14:paraId="514040B7" w14:textId="2BA43EEB" w:rsidR="004E63B1" w:rsidRPr="0009494F" w:rsidRDefault="004E63B1" w:rsidP="6209039D">
      <w:pPr>
        <w:jc w:val="center"/>
        <w:rPr>
          <w:sz w:val="44"/>
          <w:szCs w:val="44"/>
        </w:rPr>
      </w:pPr>
      <w:r w:rsidRPr="6209039D">
        <w:rPr>
          <w:sz w:val="44"/>
          <w:szCs w:val="44"/>
        </w:rPr>
        <w:t xml:space="preserve">December </w:t>
      </w:r>
      <w:r w:rsidR="00F11894" w:rsidRPr="6209039D">
        <w:rPr>
          <w:sz w:val="44"/>
          <w:szCs w:val="44"/>
        </w:rPr>
        <w:t>202</w:t>
      </w:r>
      <w:r w:rsidR="005F4FB6">
        <w:rPr>
          <w:sz w:val="44"/>
          <w:szCs w:val="44"/>
        </w:rPr>
        <w:t>5</w:t>
      </w:r>
    </w:p>
    <w:p w14:paraId="6EBC7EDB" w14:textId="77777777" w:rsidR="004C4304" w:rsidRDefault="00C70881" w:rsidP="00C70881">
      <w:pPr>
        <w:rPr>
          <w:sz w:val="36"/>
        </w:rPr>
      </w:pPr>
      <w:r w:rsidRPr="0009494F">
        <w:rPr>
          <w:sz w:val="36"/>
        </w:rPr>
        <w:t>Measure X Transportation Projects</w:t>
      </w:r>
    </w:p>
    <w:p w14:paraId="505B784A" w14:textId="29711373" w:rsidR="00C70881" w:rsidRDefault="005F4FB6" w:rsidP="6209039D">
      <w:pPr>
        <w:rPr>
          <w:sz w:val="36"/>
          <w:szCs w:val="36"/>
        </w:rPr>
      </w:pPr>
      <w:r>
        <w:rPr>
          <w:sz w:val="36"/>
          <w:szCs w:val="36"/>
        </w:rPr>
        <w:t>Lake El Estero Multi Use Path</w:t>
      </w:r>
    </w:p>
    <w:p w14:paraId="2AC3D1C6" w14:textId="3CB594A9" w:rsidR="0009494F" w:rsidRPr="000A37FD" w:rsidRDefault="00564A1C" w:rsidP="00612207">
      <w:bookmarkStart w:id="0" w:name="OLE_LINK29"/>
      <w:bookmarkStart w:id="1" w:name="OLE_LINK30"/>
      <w:r w:rsidRPr="000A37FD">
        <w:t xml:space="preserve">This project is the </w:t>
      </w:r>
      <w:r w:rsidR="00783903">
        <w:t>prime</w:t>
      </w:r>
      <w:r w:rsidRPr="000A37FD">
        <w:t xml:space="preserve"> example of using Measure X funding </w:t>
      </w:r>
      <w:r w:rsidR="000F4CA4">
        <w:t xml:space="preserve">to support transportation safety </w:t>
      </w:r>
      <w:r w:rsidR="007926EE">
        <w:t xml:space="preserve">and </w:t>
      </w:r>
      <w:r w:rsidR="006E0585">
        <w:t>active transportation</w:t>
      </w:r>
      <w:r w:rsidR="007926EE">
        <w:t xml:space="preserve"> </w:t>
      </w:r>
      <w:r w:rsidR="000F4CA4">
        <w:t>improvements to</w:t>
      </w:r>
      <w:r w:rsidR="002520E6" w:rsidRPr="000A37FD">
        <w:t xml:space="preserve"> enhance the quality of Transportation in Monterey and Monterey County. </w:t>
      </w:r>
    </w:p>
    <w:p w14:paraId="35535F23" w14:textId="77777777" w:rsidR="0048491A" w:rsidRDefault="0048491A" w:rsidP="005061D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6F6A88" w14:textId="55446F48" w:rsidR="00E40FFE" w:rsidRPr="000A37FD" w:rsidRDefault="00E40FFE" w:rsidP="00E40FFE">
      <w:pPr>
        <w:pStyle w:val="Heading2"/>
        <w:rPr>
          <w:rFonts w:eastAsia="Times New Roman"/>
        </w:rPr>
      </w:pPr>
      <w:r w:rsidRPr="2400C8E6">
        <w:rPr>
          <w:rFonts w:eastAsia="Times New Roman"/>
        </w:rPr>
        <w:t>Project Description</w:t>
      </w:r>
    </w:p>
    <w:bookmarkEnd w:id="0"/>
    <w:bookmarkEnd w:id="1"/>
    <w:p w14:paraId="7B5AF1FE" w14:textId="2920E283" w:rsidR="6209039D" w:rsidRDefault="44F280DE" w:rsidP="2400C8E6">
      <w:pPr>
        <w:tabs>
          <w:tab w:val="left" w:pos="720"/>
          <w:tab w:val="left" w:pos="7200"/>
        </w:tabs>
        <w:spacing w:after="0" w:line="240" w:lineRule="auto"/>
        <w:rPr>
          <w:rFonts w:eastAsiaTheme="minorEastAsia"/>
        </w:rPr>
      </w:pPr>
      <w:r w:rsidRPr="2400C8E6">
        <w:rPr>
          <w:rFonts w:eastAsiaTheme="minorEastAsia"/>
        </w:rPr>
        <w:t>This project proposes a Class I multi-use path around the perimeter of Lake El Estero</w:t>
      </w:r>
      <w:r w:rsidR="50F41AA4" w:rsidRPr="2400C8E6">
        <w:rPr>
          <w:rFonts w:eastAsiaTheme="minorEastAsia"/>
        </w:rPr>
        <w:t xml:space="preserve"> and El Estero Park Complex</w:t>
      </w:r>
      <w:r w:rsidR="7CE8B532" w:rsidRPr="2400C8E6">
        <w:rPr>
          <w:rFonts w:eastAsiaTheme="minorEastAsia"/>
        </w:rPr>
        <w:t>,</w:t>
      </w:r>
      <w:r w:rsidR="4B916DFB" w:rsidRPr="2400C8E6">
        <w:rPr>
          <w:rFonts w:eastAsiaTheme="minorEastAsia"/>
        </w:rPr>
        <w:t xml:space="preserve"> which incorporates </w:t>
      </w:r>
      <w:r w:rsidR="43821DD2" w:rsidRPr="2400C8E6">
        <w:rPr>
          <w:rFonts w:eastAsiaTheme="minorEastAsia"/>
        </w:rPr>
        <w:t>El Estero</w:t>
      </w:r>
      <w:r w:rsidR="3D725CDA" w:rsidRPr="2400C8E6">
        <w:rPr>
          <w:rFonts w:eastAsiaTheme="minorEastAsia"/>
        </w:rPr>
        <w:t xml:space="preserve"> Dog</w:t>
      </w:r>
      <w:r w:rsidR="43821DD2" w:rsidRPr="2400C8E6">
        <w:rPr>
          <w:rFonts w:eastAsiaTheme="minorEastAsia"/>
        </w:rPr>
        <w:t xml:space="preserve"> Park, Dennis the Menace Playground, </w:t>
      </w:r>
      <w:r w:rsidR="301E67E9" w:rsidRPr="2400C8E6">
        <w:rPr>
          <w:rFonts w:eastAsiaTheme="minorEastAsia"/>
        </w:rPr>
        <w:t>Sollecito Ballpark</w:t>
      </w:r>
      <w:r w:rsidR="5EE4D319" w:rsidRPr="2400C8E6">
        <w:rPr>
          <w:rFonts w:eastAsiaTheme="minorEastAsia"/>
        </w:rPr>
        <w:t>, the Skatepark and El Estero Park Center which functions as a community center</w:t>
      </w:r>
      <w:r w:rsidRPr="2400C8E6">
        <w:rPr>
          <w:rFonts w:eastAsiaTheme="minorEastAsia"/>
        </w:rPr>
        <w:t>. The scope includes closing sidewalk gaps with new AC sections and upgrading existing dirt paths to have a continuous class I facility around the lake. The scope will also include pedestrian crossing improvements at Del Monte Ave between the Rec Trail and the new multi-use path.</w:t>
      </w:r>
      <w:r w:rsidR="334612D1" w:rsidRPr="2400C8E6">
        <w:rPr>
          <w:rFonts w:eastAsiaTheme="minorEastAsia"/>
        </w:rPr>
        <w:t xml:space="preserve"> This project started with a project on the Move Monterey Multimodal Plan, extending on the recreational trail connection project and </w:t>
      </w:r>
      <w:r w:rsidR="6BD1F094" w:rsidRPr="2400C8E6">
        <w:rPr>
          <w:rFonts w:eastAsiaTheme="minorEastAsia"/>
        </w:rPr>
        <w:t xml:space="preserve">Measure P/S </w:t>
      </w:r>
      <w:r w:rsidR="334612D1" w:rsidRPr="2400C8E6">
        <w:rPr>
          <w:rFonts w:eastAsiaTheme="minorEastAsia"/>
        </w:rPr>
        <w:t>ADA signalized intersection upgrades project.</w:t>
      </w:r>
    </w:p>
    <w:p w14:paraId="0D752AED" w14:textId="0B8385FA" w:rsidR="2400C8E6" w:rsidRDefault="2400C8E6" w:rsidP="2400C8E6">
      <w:pPr>
        <w:tabs>
          <w:tab w:val="left" w:pos="720"/>
          <w:tab w:val="left" w:pos="7200"/>
        </w:tabs>
        <w:spacing w:after="0" w:line="240" w:lineRule="auto"/>
        <w:rPr>
          <w:rFonts w:ascii="Aptos Narrow" w:eastAsia="Aptos Narrow" w:hAnsi="Aptos Narrow" w:cs="Aptos Narrow"/>
          <w:color w:val="242424"/>
        </w:rPr>
      </w:pPr>
    </w:p>
    <w:p w14:paraId="3184977B" w14:textId="2CDE6A07" w:rsidR="00E40FFE" w:rsidRDefault="00E40FFE" w:rsidP="00E40FFE">
      <w:pPr>
        <w:pStyle w:val="Heading2"/>
        <w:rPr>
          <w:rFonts w:eastAsia="Times New Roman"/>
        </w:rPr>
      </w:pPr>
      <w:r w:rsidRPr="2400C8E6">
        <w:rPr>
          <w:rFonts w:eastAsia="Times New Roman"/>
        </w:rPr>
        <w:t>Project Update</w:t>
      </w:r>
    </w:p>
    <w:p w14:paraId="63194530" w14:textId="1BFAF923" w:rsidR="5BE888A3" w:rsidRDefault="5BE888A3" w:rsidP="2400C8E6">
      <w:pPr>
        <w:tabs>
          <w:tab w:val="left" w:pos="720"/>
          <w:tab w:val="left" w:pos="7200"/>
        </w:tabs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2400C8E6">
        <w:rPr>
          <w:rFonts w:ascii="Aptos" w:eastAsia="Aptos" w:hAnsi="Aptos" w:cs="Aptos"/>
          <w:color w:val="000000" w:themeColor="text1"/>
        </w:rPr>
        <w:t xml:space="preserve">The </w:t>
      </w:r>
      <w:proofErr w:type="gramStart"/>
      <w:r w:rsidRPr="2400C8E6">
        <w:rPr>
          <w:rFonts w:ascii="Aptos" w:eastAsia="Aptos" w:hAnsi="Aptos" w:cs="Aptos"/>
          <w:color w:val="000000" w:themeColor="text1"/>
        </w:rPr>
        <w:t>City</w:t>
      </w:r>
      <w:proofErr w:type="gramEnd"/>
      <w:r w:rsidRPr="2400C8E6">
        <w:rPr>
          <w:rFonts w:ascii="Aptos" w:eastAsia="Aptos" w:hAnsi="Aptos" w:cs="Aptos"/>
          <w:color w:val="000000" w:themeColor="text1"/>
        </w:rPr>
        <w:t xml:space="preserve"> has prepared preliminary concepts</w:t>
      </w:r>
      <w:r w:rsidR="000F74FE">
        <w:rPr>
          <w:rFonts w:ascii="Aptos" w:eastAsia="Aptos" w:hAnsi="Aptos" w:cs="Aptos"/>
          <w:color w:val="000000" w:themeColor="text1"/>
        </w:rPr>
        <w:t>.</w:t>
      </w:r>
      <w:r w:rsidRPr="2400C8E6">
        <w:rPr>
          <w:rFonts w:ascii="Aptos" w:eastAsia="Aptos" w:hAnsi="Aptos" w:cs="Aptos"/>
          <w:color w:val="000000" w:themeColor="text1"/>
        </w:rPr>
        <w:t xml:space="preserve"> </w:t>
      </w:r>
      <w:r w:rsidR="000F74FE">
        <w:rPr>
          <w:rFonts w:ascii="Aptos" w:eastAsia="Aptos" w:hAnsi="Aptos" w:cs="Aptos"/>
          <w:color w:val="000000" w:themeColor="text1"/>
        </w:rPr>
        <w:t>S</w:t>
      </w:r>
      <w:r w:rsidRPr="2400C8E6">
        <w:rPr>
          <w:rFonts w:ascii="Aptos" w:eastAsia="Aptos" w:hAnsi="Aptos" w:cs="Aptos"/>
          <w:color w:val="000000" w:themeColor="text1"/>
        </w:rPr>
        <w:t xml:space="preserve">taff </w:t>
      </w:r>
      <w:proofErr w:type="gramStart"/>
      <w:r w:rsidRPr="2400C8E6">
        <w:rPr>
          <w:rFonts w:ascii="Aptos" w:eastAsia="Aptos" w:hAnsi="Aptos" w:cs="Aptos"/>
          <w:color w:val="000000" w:themeColor="text1"/>
        </w:rPr>
        <w:t>is</w:t>
      </w:r>
      <w:proofErr w:type="gramEnd"/>
      <w:r w:rsidRPr="2400C8E6">
        <w:rPr>
          <w:rFonts w:ascii="Aptos" w:eastAsia="Aptos" w:hAnsi="Aptos" w:cs="Aptos"/>
          <w:color w:val="000000" w:themeColor="text1"/>
        </w:rPr>
        <w:t xml:space="preserve"> working on adding this project to Move </w:t>
      </w:r>
      <w:proofErr w:type="gramStart"/>
      <w:r w:rsidRPr="2400C8E6">
        <w:rPr>
          <w:rFonts w:ascii="Aptos" w:eastAsia="Aptos" w:hAnsi="Aptos" w:cs="Aptos"/>
          <w:color w:val="000000" w:themeColor="text1"/>
        </w:rPr>
        <w:t>Monterey</w:t>
      </w:r>
      <w:proofErr w:type="gramEnd"/>
      <w:r w:rsidRPr="2400C8E6">
        <w:rPr>
          <w:rFonts w:ascii="Aptos" w:eastAsia="Aptos" w:hAnsi="Aptos" w:cs="Aptos"/>
          <w:color w:val="000000" w:themeColor="text1"/>
        </w:rPr>
        <w:t xml:space="preserve"> the City’s Multimodal Plan Project </w:t>
      </w:r>
      <w:proofErr w:type="gramStart"/>
      <w:r w:rsidRPr="2400C8E6">
        <w:rPr>
          <w:rFonts w:ascii="Aptos" w:eastAsia="Aptos" w:hAnsi="Aptos" w:cs="Aptos"/>
          <w:color w:val="000000" w:themeColor="text1"/>
        </w:rPr>
        <w:t>List</w:t>
      </w:r>
      <w:proofErr w:type="gramEnd"/>
      <w:r w:rsidRPr="2400C8E6">
        <w:rPr>
          <w:rFonts w:ascii="Aptos" w:eastAsia="Aptos" w:hAnsi="Aptos" w:cs="Aptos"/>
          <w:color w:val="000000" w:themeColor="text1"/>
        </w:rPr>
        <w:t xml:space="preserve"> including public outreach.</w:t>
      </w:r>
    </w:p>
    <w:p w14:paraId="35EC73C0" w14:textId="1CEA1973" w:rsidR="2400C8E6" w:rsidRDefault="2400C8E6" w:rsidP="2400C8E6">
      <w:pPr>
        <w:tabs>
          <w:tab w:val="left" w:pos="720"/>
          <w:tab w:val="left" w:pos="7200"/>
        </w:tabs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C282FB6" w14:textId="7B1F725A" w:rsidR="00E40FFE" w:rsidRDefault="00E40FFE" w:rsidP="00E40FFE">
      <w:pPr>
        <w:pStyle w:val="Heading2"/>
        <w:rPr>
          <w:rFonts w:eastAsia="Times New Roman"/>
        </w:rPr>
      </w:pPr>
      <w:r>
        <w:rPr>
          <w:rFonts w:eastAsia="Times New Roman"/>
        </w:rPr>
        <w:t>Project Funding</w:t>
      </w:r>
    </w:p>
    <w:p w14:paraId="2B806DFD" w14:textId="2BEFE6F3" w:rsidR="00E40FFE" w:rsidRDefault="00E40FFE" w:rsidP="00E40FFE">
      <w:r>
        <w:t>Account 1 (CIP2</w:t>
      </w:r>
      <w:r w:rsidR="005F4FB6">
        <w:t>509</w:t>
      </w:r>
      <w:r>
        <w:t>)</w:t>
      </w:r>
      <w:r w:rsidR="002228FC">
        <w:t xml:space="preserve"> </w:t>
      </w:r>
      <w:r>
        <w:t>(MEASURE X):</w:t>
      </w:r>
      <w:r>
        <w:tab/>
        <w:t>$</w:t>
      </w:r>
      <w:r w:rsidR="0EAB2896">
        <w:t>200,000.00</w:t>
      </w:r>
    </w:p>
    <w:p w14:paraId="68BB596F" w14:textId="44226BF6" w:rsidR="00E40FFE" w:rsidRPr="00E40FFE" w:rsidRDefault="00E40FFE" w:rsidP="00E40FFE">
      <w:r>
        <w:t>Total:</w:t>
      </w:r>
      <w:r>
        <w:tab/>
      </w:r>
      <w:r>
        <w:tab/>
      </w:r>
      <w:r>
        <w:tab/>
      </w:r>
      <w:r>
        <w:tab/>
      </w:r>
      <w:r>
        <w:tab/>
      </w:r>
      <w:r w:rsidRPr="2400C8E6">
        <w:rPr>
          <w:b/>
          <w:bCs/>
        </w:rPr>
        <w:t>$</w:t>
      </w:r>
      <w:r w:rsidR="5D9D523C" w:rsidRPr="2400C8E6">
        <w:rPr>
          <w:b/>
          <w:bCs/>
        </w:rPr>
        <w:t>200,000.00</w:t>
      </w:r>
    </w:p>
    <w:p w14:paraId="3D95523F" w14:textId="085AAE2B" w:rsidR="00E40FFE" w:rsidRDefault="00E40FFE" w:rsidP="00E40FFE">
      <w:pPr>
        <w:pStyle w:val="Heading2"/>
      </w:pPr>
      <w:r>
        <w:t>Photos</w:t>
      </w:r>
    </w:p>
    <w:p w14:paraId="19A7BCBA" w14:textId="13039BFA" w:rsidR="006E0585" w:rsidRPr="006E0585" w:rsidRDefault="006E0585" w:rsidP="006E0585">
      <w:proofErr w:type="gramStart"/>
      <w:r>
        <w:t>N/A,</w:t>
      </w:r>
      <w:proofErr w:type="gramEnd"/>
      <w:r>
        <w:t xml:space="preserve"> will provide photos with </w:t>
      </w:r>
      <w:r w:rsidR="65881348">
        <w:t>developed outreach materials</w:t>
      </w:r>
      <w:r>
        <w:t>.</w:t>
      </w:r>
    </w:p>
    <w:sectPr w:rsidR="006E0585" w:rsidRPr="006E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673C"/>
    <w:multiLevelType w:val="hybridMultilevel"/>
    <w:tmpl w:val="8EF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2CCF"/>
    <w:multiLevelType w:val="hybridMultilevel"/>
    <w:tmpl w:val="70C0FA6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1E00C44"/>
    <w:multiLevelType w:val="hybridMultilevel"/>
    <w:tmpl w:val="A35690F6"/>
    <w:lvl w:ilvl="0" w:tplc="9EA46FB2">
      <w:numFmt w:val="bullet"/>
      <w:lvlText w:val="·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795E"/>
    <w:multiLevelType w:val="hybridMultilevel"/>
    <w:tmpl w:val="BF2C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08841">
    <w:abstractNumId w:val="0"/>
  </w:num>
  <w:num w:numId="2" w16cid:durableId="1349406213">
    <w:abstractNumId w:val="1"/>
  </w:num>
  <w:num w:numId="3" w16cid:durableId="384717951">
    <w:abstractNumId w:val="3"/>
  </w:num>
  <w:num w:numId="4" w16cid:durableId="2093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E8"/>
    <w:rsid w:val="00003441"/>
    <w:rsid w:val="000438D4"/>
    <w:rsid w:val="000510D1"/>
    <w:rsid w:val="00056A30"/>
    <w:rsid w:val="00056FA9"/>
    <w:rsid w:val="00071548"/>
    <w:rsid w:val="000900BA"/>
    <w:rsid w:val="0009494F"/>
    <w:rsid w:val="000A37FD"/>
    <w:rsid w:val="000D55E9"/>
    <w:rsid w:val="000F4CA4"/>
    <w:rsid w:val="000F74FE"/>
    <w:rsid w:val="00142448"/>
    <w:rsid w:val="0015269D"/>
    <w:rsid w:val="001A5C52"/>
    <w:rsid w:val="001E551D"/>
    <w:rsid w:val="002228FC"/>
    <w:rsid w:val="002520E6"/>
    <w:rsid w:val="002779D0"/>
    <w:rsid w:val="00291A9E"/>
    <w:rsid w:val="00305443"/>
    <w:rsid w:val="003130C9"/>
    <w:rsid w:val="00331763"/>
    <w:rsid w:val="00397D82"/>
    <w:rsid w:val="0044628A"/>
    <w:rsid w:val="004763EA"/>
    <w:rsid w:val="0048491A"/>
    <w:rsid w:val="004C4304"/>
    <w:rsid w:val="004C6E1C"/>
    <w:rsid w:val="004E63B1"/>
    <w:rsid w:val="005061DB"/>
    <w:rsid w:val="00522B8B"/>
    <w:rsid w:val="005507FB"/>
    <w:rsid w:val="00564A1C"/>
    <w:rsid w:val="00574836"/>
    <w:rsid w:val="00593012"/>
    <w:rsid w:val="005C3EFD"/>
    <w:rsid w:val="005D3CE8"/>
    <w:rsid w:val="005F4FB6"/>
    <w:rsid w:val="00602085"/>
    <w:rsid w:val="00612207"/>
    <w:rsid w:val="00680097"/>
    <w:rsid w:val="00696A63"/>
    <w:rsid w:val="006D6A9C"/>
    <w:rsid w:val="006E0585"/>
    <w:rsid w:val="006E4BC9"/>
    <w:rsid w:val="006F68FE"/>
    <w:rsid w:val="00722D7D"/>
    <w:rsid w:val="007731E9"/>
    <w:rsid w:val="00783903"/>
    <w:rsid w:val="007926EE"/>
    <w:rsid w:val="007A756B"/>
    <w:rsid w:val="0084554E"/>
    <w:rsid w:val="00871897"/>
    <w:rsid w:val="008E06AC"/>
    <w:rsid w:val="008E45F2"/>
    <w:rsid w:val="00911AF8"/>
    <w:rsid w:val="00916EB1"/>
    <w:rsid w:val="00917660"/>
    <w:rsid w:val="00925E9B"/>
    <w:rsid w:val="00954657"/>
    <w:rsid w:val="00963510"/>
    <w:rsid w:val="00975823"/>
    <w:rsid w:val="009C54B1"/>
    <w:rsid w:val="00A37BFD"/>
    <w:rsid w:val="00A84C18"/>
    <w:rsid w:val="00AB21AC"/>
    <w:rsid w:val="00AE5965"/>
    <w:rsid w:val="00B037EE"/>
    <w:rsid w:val="00B66801"/>
    <w:rsid w:val="00B71AFF"/>
    <w:rsid w:val="00BC1131"/>
    <w:rsid w:val="00BC419A"/>
    <w:rsid w:val="00C34810"/>
    <w:rsid w:val="00C70881"/>
    <w:rsid w:val="00C73AC1"/>
    <w:rsid w:val="00C93478"/>
    <w:rsid w:val="00CB33F4"/>
    <w:rsid w:val="00D40037"/>
    <w:rsid w:val="00D44767"/>
    <w:rsid w:val="00D53D1D"/>
    <w:rsid w:val="00D96592"/>
    <w:rsid w:val="00DA231D"/>
    <w:rsid w:val="00DD6861"/>
    <w:rsid w:val="00DF1621"/>
    <w:rsid w:val="00E317BD"/>
    <w:rsid w:val="00E40FFE"/>
    <w:rsid w:val="00E66A4F"/>
    <w:rsid w:val="00E80639"/>
    <w:rsid w:val="00E87000"/>
    <w:rsid w:val="00ED43A7"/>
    <w:rsid w:val="00EF21B1"/>
    <w:rsid w:val="00F11894"/>
    <w:rsid w:val="00F418DC"/>
    <w:rsid w:val="00F46EFF"/>
    <w:rsid w:val="00F71FAF"/>
    <w:rsid w:val="00F834D3"/>
    <w:rsid w:val="00F92CA8"/>
    <w:rsid w:val="00FA083A"/>
    <w:rsid w:val="00FD512D"/>
    <w:rsid w:val="00FE7D9A"/>
    <w:rsid w:val="00FF3EE0"/>
    <w:rsid w:val="01E609D8"/>
    <w:rsid w:val="06B97AFB"/>
    <w:rsid w:val="0BEDC75C"/>
    <w:rsid w:val="0E3B367A"/>
    <w:rsid w:val="0EAB2896"/>
    <w:rsid w:val="149E3A92"/>
    <w:rsid w:val="1C9A9668"/>
    <w:rsid w:val="212B7B01"/>
    <w:rsid w:val="223B046A"/>
    <w:rsid w:val="2400C8E6"/>
    <w:rsid w:val="27DEA15C"/>
    <w:rsid w:val="2FFA3977"/>
    <w:rsid w:val="301E67E9"/>
    <w:rsid w:val="31F8B52D"/>
    <w:rsid w:val="334612D1"/>
    <w:rsid w:val="35226A50"/>
    <w:rsid w:val="3A1CD3E7"/>
    <w:rsid w:val="3D725CDA"/>
    <w:rsid w:val="3EF63FBF"/>
    <w:rsid w:val="40CF293C"/>
    <w:rsid w:val="41CEA765"/>
    <w:rsid w:val="426BE890"/>
    <w:rsid w:val="4307F8BF"/>
    <w:rsid w:val="43821DD2"/>
    <w:rsid w:val="44F280DE"/>
    <w:rsid w:val="4614312E"/>
    <w:rsid w:val="47BCE4B0"/>
    <w:rsid w:val="47D14B0E"/>
    <w:rsid w:val="4A0873C2"/>
    <w:rsid w:val="4B873001"/>
    <w:rsid w:val="4B916DFB"/>
    <w:rsid w:val="4C9055D3"/>
    <w:rsid w:val="5069E4ED"/>
    <w:rsid w:val="50F41AA4"/>
    <w:rsid w:val="52760F1B"/>
    <w:rsid w:val="5379ED0B"/>
    <w:rsid w:val="53C52C5A"/>
    <w:rsid w:val="545D63D1"/>
    <w:rsid w:val="553D581A"/>
    <w:rsid w:val="583F9016"/>
    <w:rsid w:val="586127EB"/>
    <w:rsid w:val="58DC7471"/>
    <w:rsid w:val="5A67F8A3"/>
    <w:rsid w:val="5BE888A3"/>
    <w:rsid w:val="5D9D523C"/>
    <w:rsid w:val="5E4A3784"/>
    <w:rsid w:val="5EE4D319"/>
    <w:rsid w:val="6209039D"/>
    <w:rsid w:val="65881348"/>
    <w:rsid w:val="67118F45"/>
    <w:rsid w:val="6BD1F094"/>
    <w:rsid w:val="6CA422D7"/>
    <w:rsid w:val="6E4732F1"/>
    <w:rsid w:val="6E9057C5"/>
    <w:rsid w:val="702C2826"/>
    <w:rsid w:val="718D6B5C"/>
    <w:rsid w:val="7833E4A8"/>
    <w:rsid w:val="7CE8B532"/>
    <w:rsid w:val="7CFDC675"/>
    <w:rsid w:val="7F2A07F3"/>
    <w:rsid w:val="7FFF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9957"/>
  <w15:chartTrackingRefBased/>
  <w15:docId w15:val="{8795D50C-3E46-4E8A-929F-B52D246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F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4F"/>
    <w:pPr>
      <w:widowControl w:val="0"/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0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0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DA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CB22737C97C41B647888BDD828299" ma:contentTypeVersion="15" ma:contentTypeDescription="Create a new document." ma:contentTypeScope="" ma:versionID="74f7b5f00ed0d24c4bb8b87c25941b72">
  <xsd:schema xmlns:xsd="http://www.w3.org/2001/XMLSchema" xmlns:xs="http://www.w3.org/2001/XMLSchema" xmlns:p="http://schemas.microsoft.com/office/2006/metadata/properties" xmlns:ns1="http://schemas.microsoft.com/sharepoint/v3" xmlns:ns2="c5dd2921-6fa8-4f9a-8af0-c66e875683d7" xmlns:ns3="16db7c3b-f341-43c0-9881-39b95c14b463" targetNamespace="http://schemas.microsoft.com/office/2006/metadata/properties" ma:root="true" ma:fieldsID="c587f6c2b98c03f39bc5682440132ab2" ns1:_="" ns2:_="" ns3:_="">
    <xsd:import namespace="http://schemas.microsoft.com/sharepoint/v3"/>
    <xsd:import namespace="c5dd2921-6fa8-4f9a-8af0-c66e875683d7"/>
    <xsd:import namespace="16db7c3b-f341-43c0-9881-39b95c14b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2921-6fa8-4f9a-8af0-c66e8756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7c3b-f341-43c0-9881-39b95c14b4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7af9c-4e90-471f-980d-0463a2005446}" ma:internalName="TaxCatchAll" ma:showField="CatchAllData" ma:web="16db7c3b-f341-43c0-9881-39b95c14b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b7c3b-f341-43c0-9881-39b95c14b463" xsi:nil="true"/>
    <lcf76f155ced4ddcb4097134ff3c332f xmlns="c5dd2921-6fa8-4f9a-8af0-c66e875683d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4CB46E-22C5-4777-A38A-C0D872604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5B32C-65F2-4EF4-A86A-47FA50265124}"/>
</file>

<file path=customXml/itemProps3.xml><?xml version="1.0" encoding="utf-8"?>
<ds:datastoreItem xmlns:ds="http://schemas.openxmlformats.org/officeDocument/2006/customXml" ds:itemID="{7A79160F-FD52-418E-9F0D-1F463877E118}"/>
</file>

<file path=customXml/itemProps4.xml><?xml version="1.0" encoding="utf-8"?>
<ds:datastoreItem xmlns:ds="http://schemas.openxmlformats.org/officeDocument/2006/customXml" ds:itemID="{E33B260A-B1AA-4DDD-848F-239C5A3C0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1200</Characters>
  <Application>Microsoft Office Word</Application>
  <DocSecurity>0</DocSecurity>
  <Lines>33</Lines>
  <Paragraphs>14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ARenny</dc:creator>
  <cp:keywords/>
  <dc:description/>
  <cp:lastModifiedBy>Sara South</cp:lastModifiedBy>
  <cp:revision>23</cp:revision>
  <cp:lastPrinted>2020-12-11T20:04:00Z</cp:lastPrinted>
  <dcterms:created xsi:type="dcterms:W3CDTF">2021-11-01T23:41:00Z</dcterms:created>
  <dcterms:modified xsi:type="dcterms:W3CDTF">2025-12-30T21:41:00Z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0x010100F9ACB22737C97C41B647888BDD828299</vt:lpwstr>
  </property>
</Properties>
</file>